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480" w:lineRule="exact"/>
        <w:jc w:val="center"/>
        <w:outlineLvl w:val="0"/>
        <w:rPr>
          <w:rFonts w:ascii="方正小标宋简体" w:hAnsi="宋体" w:eastAsia="方正小标宋简体" w:cs="宋体"/>
          <w:bCs/>
          <w:kern w:val="0"/>
          <w:sz w:val="36"/>
          <w:szCs w:val="36"/>
        </w:rPr>
      </w:pPr>
      <w:r>
        <w:rPr>
          <w:rFonts w:ascii="方正小标宋简体" w:hAnsi="宋体" w:eastAsia="方正小标宋简体" w:cs="宋体"/>
          <w:bCs/>
          <w:kern w:val="0"/>
          <w:sz w:val="36"/>
          <w:szCs w:val="36"/>
        </w:rPr>
        <w:t>河北</w:t>
      </w:r>
      <w:r>
        <w:rPr>
          <w:rFonts w:hint="eastAsia" w:ascii="方正小标宋简体" w:hAnsi="宋体" w:eastAsia="方正小标宋简体" w:cs="宋体"/>
          <w:bCs/>
          <w:kern w:val="0"/>
          <w:sz w:val="36"/>
          <w:szCs w:val="36"/>
        </w:rPr>
        <w:t>科技师范学院</w:t>
      </w:r>
      <w:r>
        <w:rPr>
          <w:rFonts w:ascii="方正小标宋简体" w:hAnsi="宋体" w:eastAsia="方正小标宋简体" w:cs="宋体"/>
          <w:bCs/>
          <w:kern w:val="0"/>
          <w:sz w:val="36"/>
          <w:szCs w:val="36"/>
        </w:rPr>
        <w:t>会议费管理办法</w:t>
      </w:r>
    </w:p>
    <w:p>
      <w:pPr>
        <w:jc w:val="center"/>
        <w:rPr>
          <w:rFonts w:ascii="黑体" w:hAnsi="宋体" w:eastAsia="黑体" w:cs="宋体"/>
          <w:bCs/>
          <w:kern w:val="0"/>
          <w:sz w:val="32"/>
          <w:szCs w:val="32"/>
        </w:rPr>
      </w:pPr>
      <w:r>
        <w:rPr>
          <w:rFonts w:hint="eastAsia" w:ascii="黑体" w:hAnsi="宋体" w:eastAsia="黑体" w:cs="宋体"/>
          <w:bCs/>
          <w:kern w:val="0"/>
          <w:sz w:val="32"/>
          <w:szCs w:val="32"/>
        </w:rPr>
        <w:t>第一章  总  则</w:t>
      </w:r>
    </w:p>
    <w:p>
      <w:pPr>
        <w:ind w:firstLine="640"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 xml:space="preserve">第一条 </w:t>
      </w:r>
      <w:r>
        <w:rPr>
          <w:rFonts w:hint="eastAsia" w:ascii="仿宋_GB2312" w:hAnsi="仿宋" w:eastAsia="仿宋_GB2312"/>
          <w:color w:val="000000"/>
          <w:sz w:val="32"/>
          <w:szCs w:val="32"/>
        </w:rPr>
        <w:t>为加强和规范学校会议费管理，提高会议效率和质量，根据河北省委办公厅、河北省政府办公厅《关于完善和落实省级财政科研项目资金管理等政策的实施意见》（冀办发[2016]49号）和《河北省省级机关会议费管理办法》（冀财行[2016]55号）等文件精神，结合学校实际，制定本办法。</w:t>
      </w:r>
    </w:p>
    <w:p>
      <w:pPr>
        <w:ind w:firstLine="640" w:firstLineChars="200"/>
        <w:rPr>
          <w:rFonts w:ascii="仿宋_GB2312" w:hAnsi="仿宋" w:eastAsia="仿宋_GB2312"/>
          <w:color w:val="000000"/>
          <w:sz w:val="32"/>
          <w:szCs w:val="32"/>
        </w:rPr>
      </w:pPr>
      <w:r>
        <w:rPr>
          <w:rFonts w:hint="eastAsia" w:ascii="仿宋_GB2312" w:hAnsi="仿宋" w:eastAsia="仿宋_GB2312"/>
          <w:b/>
          <w:color w:val="000000"/>
          <w:sz w:val="32"/>
          <w:szCs w:val="32"/>
        </w:rPr>
        <w:t>第二条</w:t>
      </w:r>
      <w:r>
        <w:rPr>
          <w:rFonts w:hint="eastAsia" w:ascii="仿宋_GB2312" w:hAnsi="仿宋" w:eastAsia="仿宋_GB2312"/>
          <w:color w:val="000000"/>
          <w:sz w:val="32"/>
          <w:szCs w:val="32"/>
        </w:rPr>
        <w:t xml:space="preserve"> 本办法适用于学校举办（含主办、承办）的教学科研业务性会议、在华举办的国际会议及其他会议等。</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教学科研业务性会议是指因教学、科研等工作需要举办的学术会议、研讨会、评审会、座谈会、答辩会</w:t>
      </w:r>
      <w:r>
        <w:rPr>
          <w:rFonts w:ascii="仿宋_GB2312" w:hAnsi="仿宋" w:eastAsia="仿宋_GB2312"/>
          <w:color w:val="000000"/>
          <w:sz w:val="32"/>
          <w:szCs w:val="32"/>
        </w:rPr>
        <w:t>（不含毕业论文答辩会）</w:t>
      </w:r>
      <w:r>
        <w:rPr>
          <w:rFonts w:hint="eastAsia" w:ascii="仿宋_GB2312" w:hAnsi="仿宋" w:eastAsia="仿宋_GB2312"/>
          <w:color w:val="000000"/>
          <w:sz w:val="32"/>
          <w:szCs w:val="32"/>
        </w:rPr>
        <w:t>等。</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在华举办的国际会议是指因教学、科研等工作需要，</w:t>
      </w:r>
      <w:r>
        <w:rPr>
          <w:rFonts w:ascii="仿宋_GB2312" w:hAnsi="仿宋" w:eastAsia="仿宋_GB2312"/>
          <w:color w:val="000000"/>
          <w:sz w:val="32"/>
          <w:szCs w:val="32"/>
        </w:rPr>
        <w:t>经教育</w:t>
      </w:r>
      <w:r>
        <w:rPr>
          <w:rFonts w:hint="eastAsia" w:ascii="仿宋_GB2312" w:hAnsi="仿宋" w:eastAsia="仿宋_GB2312"/>
          <w:color w:val="000000"/>
          <w:sz w:val="32"/>
          <w:szCs w:val="32"/>
        </w:rPr>
        <w:t>厅</w:t>
      </w:r>
      <w:r>
        <w:rPr>
          <w:rFonts w:ascii="仿宋_GB2312" w:hAnsi="仿宋" w:eastAsia="仿宋_GB2312"/>
          <w:color w:val="000000"/>
          <w:sz w:val="32"/>
          <w:szCs w:val="32"/>
        </w:rPr>
        <w:t>批准在我国境内举办的</w:t>
      </w:r>
      <w:r>
        <w:rPr>
          <w:rFonts w:hint="eastAsia" w:ascii="仿宋_GB2312" w:hAnsi="仿宋" w:eastAsia="仿宋_GB2312"/>
          <w:color w:val="000000"/>
          <w:sz w:val="32"/>
          <w:szCs w:val="32"/>
        </w:rPr>
        <w:t>各类学术性、研讨性会议。</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其他会议是指除教学科研业务会议和在华举办的国际会议之外的会议。</w:t>
      </w:r>
    </w:p>
    <w:p>
      <w:pPr>
        <w:ind w:firstLine="640" w:firstLineChars="200"/>
        <w:rPr>
          <w:rFonts w:ascii="仿宋_GB2312" w:hAnsi="仿宋" w:eastAsia="仿宋_GB2312"/>
          <w:color w:val="000000"/>
          <w:sz w:val="32"/>
          <w:szCs w:val="32"/>
        </w:rPr>
      </w:pPr>
      <w:r>
        <w:rPr>
          <w:rFonts w:hint="eastAsia" w:ascii="仿宋_GB2312" w:hAnsi="仿宋" w:eastAsia="仿宋_GB2312"/>
          <w:b/>
          <w:color w:val="000000"/>
          <w:sz w:val="32"/>
          <w:szCs w:val="32"/>
        </w:rPr>
        <w:t>第三条</w:t>
      </w:r>
      <w:r>
        <w:rPr>
          <w:rFonts w:hint="eastAsia" w:ascii="仿宋_GB2312" w:hAnsi="仿宋" w:eastAsia="仿宋_GB2312"/>
          <w:color w:val="000000"/>
          <w:sz w:val="32"/>
          <w:szCs w:val="32"/>
        </w:rPr>
        <w:t xml:space="preserve"> 举办教学科研业务性会议，会议次数、天数、人数以及会议费开支范围、标准等，应按照实事求是、精简高效、厉行节约的原则合理安排；在华举办的国际会议要严格按照国家相关规定安排；其它会议纳入学校会议费预算指标控制管理，从严控制会议数量与规模。</w:t>
      </w:r>
    </w:p>
    <w:p>
      <w:pPr>
        <w:ind w:firstLine="640"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第四条</w:t>
      </w:r>
      <w:r>
        <w:rPr>
          <w:rFonts w:hint="eastAsia" w:ascii="仿宋_GB2312" w:hAnsi="仿宋" w:eastAsia="仿宋_GB2312"/>
          <w:color w:val="000000"/>
          <w:sz w:val="32"/>
          <w:szCs w:val="32"/>
        </w:rPr>
        <w:t xml:space="preserve"> 会议举办者对会议费支出的真实性、合规性、合法性承担直接责任，其所在单位的主要负责人承担领导和管理责任。</w:t>
      </w:r>
    </w:p>
    <w:p>
      <w:pPr>
        <w:jc w:val="center"/>
        <w:rPr>
          <w:rFonts w:ascii="黑体" w:hAnsi="宋体" w:eastAsia="黑体" w:cs="宋体"/>
          <w:bCs/>
          <w:kern w:val="0"/>
          <w:sz w:val="32"/>
          <w:szCs w:val="32"/>
        </w:rPr>
      </w:pPr>
      <w:r>
        <w:rPr>
          <w:rFonts w:hint="eastAsia" w:ascii="黑体" w:hAnsi="宋体" w:eastAsia="黑体" w:cs="宋体"/>
          <w:bCs/>
          <w:kern w:val="0"/>
          <w:sz w:val="32"/>
          <w:szCs w:val="32"/>
        </w:rPr>
        <w:t>第二章  会议的审批和管理</w:t>
      </w:r>
    </w:p>
    <w:p>
      <w:pPr>
        <w:ind w:firstLine="640" w:firstLineChars="200"/>
        <w:rPr>
          <w:rFonts w:ascii="仿宋_GB2312" w:hAnsi="仿宋" w:eastAsia="仿宋_GB2312"/>
          <w:color w:val="000000"/>
          <w:sz w:val="32"/>
          <w:szCs w:val="32"/>
        </w:rPr>
      </w:pPr>
      <w:r>
        <w:rPr>
          <w:rFonts w:hint="eastAsia" w:ascii="仿宋_GB2312" w:hAnsi="仿宋" w:eastAsia="仿宋_GB2312"/>
          <w:b/>
          <w:color w:val="000000"/>
          <w:sz w:val="32"/>
          <w:szCs w:val="32"/>
        </w:rPr>
        <w:t>第五条</w:t>
      </w:r>
      <w:r>
        <w:rPr>
          <w:rFonts w:hint="eastAsia" w:ascii="仿宋_GB2312" w:hAnsi="仿宋" w:eastAsia="仿宋_GB2312"/>
          <w:color w:val="000000"/>
          <w:sz w:val="32"/>
          <w:szCs w:val="32"/>
        </w:rPr>
        <w:t xml:space="preserve"> 举办会议应填写《河北科技师范学院举办会议申请表》，说明会议名称、类别、时间、地点、人数、主要内容、经费来源及是否有年度预算等，并进行会前审批。各类研究项目（课题）举办的会议，由项目负责人审批</w:t>
      </w:r>
      <w:r>
        <w:rPr>
          <w:rFonts w:hint="eastAsia" w:ascii="仿宋_GB2312" w:hAnsi="仿宋" w:eastAsia="仿宋_GB2312"/>
          <w:color w:val="000000"/>
          <w:sz w:val="32"/>
          <w:szCs w:val="32"/>
          <w:lang w:eastAsia="zh-CN"/>
        </w:rPr>
        <w:t>；使用学校会议费举办的会议，</w:t>
      </w:r>
      <w:r>
        <w:rPr>
          <w:rFonts w:hint="eastAsia" w:ascii="仿宋_GB2312" w:hAnsi="仿宋" w:eastAsia="仿宋_GB2312"/>
          <w:color w:val="000000"/>
          <w:sz w:val="32"/>
          <w:szCs w:val="32"/>
        </w:rPr>
        <w:t>报分管校领导</w:t>
      </w:r>
      <w:r>
        <w:rPr>
          <w:rFonts w:hint="eastAsia" w:ascii="仿宋_GB2312" w:hAnsi="仿宋" w:eastAsia="仿宋_GB2312"/>
          <w:color w:val="000000"/>
          <w:sz w:val="32"/>
          <w:szCs w:val="32"/>
          <w:lang w:eastAsia="zh-CN"/>
        </w:rPr>
        <w:t>和校长</w:t>
      </w:r>
      <w:r>
        <w:rPr>
          <w:rFonts w:hint="eastAsia" w:ascii="仿宋_GB2312" w:hAnsi="仿宋" w:eastAsia="仿宋_GB2312"/>
          <w:color w:val="000000"/>
          <w:sz w:val="32"/>
          <w:szCs w:val="32"/>
        </w:rPr>
        <w:t>审批。在华举办的国际会议，</w:t>
      </w:r>
      <w:r>
        <w:rPr>
          <w:rFonts w:hint="eastAsia" w:ascii="仿宋_GB2312" w:hAnsi="仿宋" w:eastAsia="仿宋_GB2312"/>
          <w:color w:val="000000"/>
          <w:sz w:val="32"/>
          <w:szCs w:val="32"/>
          <w:lang w:eastAsia="zh-CN"/>
        </w:rPr>
        <w:t>还需</w:t>
      </w:r>
      <w:r>
        <w:rPr>
          <w:rFonts w:hint="eastAsia" w:ascii="仿宋_GB2312" w:hAnsi="仿宋" w:eastAsia="仿宋_GB2312"/>
          <w:color w:val="000000"/>
          <w:sz w:val="32"/>
          <w:szCs w:val="32"/>
        </w:rPr>
        <w:t>报上级外事主管部门审批。</w:t>
      </w:r>
    </w:p>
    <w:p>
      <w:pPr>
        <w:ind w:firstLine="640" w:firstLineChars="200"/>
        <w:rPr>
          <w:rFonts w:ascii="仿宋_GB2312" w:hAnsi="仿宋" w:eastAsia="仿宋_GB2312"/>
          <w:b/>
          <w:color w:val="000000"/>
          <w:sz w:val="28"/>
          <w:szCs w:val="28"/>
        </w:rPr>
      </w:pPr>
      <w:r>
        <w:rPr>
          <w:rFonts w:hint="eastAsia" w:ascii="仿宋_GB2312" w:hAnsi="仿宋" w:eastAsia="仿宋_GB2312"/>
          <w:b/>
          <w:color w:val="000000"/>
          <w:sz w:val="32"/>
          <w:szCs w:val="32"/>
        </w:rPr>
        <w:t xml:space="preserve">第六条 </w:t>
      </w:r>
      <w:r>
        <w:rPr>
          <w:rFonts w:hint="eastAsia" w:ascii="仿宋_GB2312" w:hAnsi="仿宋" w:eastAsia="仿宋_GB2312"/>
          <w:color w:val="000000"/>
          <w:sz w:val="32"/>
          <w:szCs w:val="32"/>
        </w:rPr>
        <w:t>会议地点应当优先选择学校内部会议室、宾馆、礼堂等，校内不具备举办条件确需在校外举办的，应根据经济性、便利性原则就近选择会议地点。校外举办会议原则上应安排在四星级及以下宾馆，不得到国家及省委省政府明令禁止的风景名胜区召开。无外单位人员参加的会议，不得到校外举办。</w:t>
      </w:r>
    </w:p>
    <w:p>
      <w:pPr>
        <w:ind w:firstLine="640" w:firstLineChars="200"/>
        <w:rPr>
          <w:rFonts w:hint="default" w:ascii="仿宋_GB2312" w:hAnsi="仿宋" w:eastAsia="仿宋_GB2312"/>
          <w:color w:val="000000"/>
          <w:sz w:val="32"/>
          <w:szCs w:val="32"/>
          <w:lang w:eastAsia="zh-CN"/>
        </w:rPr>
      </w:pPr>
      <w:r>
        <w:rPr>
          <w:rFonts w:hint="eastAsia" w:ascii="仿宋_GB2312" w:hAnsi="仿宋" w:eastAsia="仿宋_GB2312"/>
          <w:b/>
          <w:color w:val="000000"/>
          <w:sz w:val="32"/>
          <w:szCs w:val="32"/>
        </w:rPr>
        <w:t>第七条</w:t>
      </w:r>
      <w:r>
        <w:rPr>
          <w:rFonts w:hint="eastAsia" w:ascii="仿宋_GB2312" w:hAnsi="仿宋" w:eastAsia="仿宋_GB2312"/>
          <w:color w:val="000000"/>
          <w:sz w:val="32"/>
          <w:szCs w:val="32"/>
          <w:lang w:val="en-US" w:eastAsia="zh-CN"/>
        </w:rPr>
        <w:t xml:space="preserve"> </w:t>
      </w:r>
      <w:r>
        <w:rPr>
          <w:rFonts w:hint="default" w:ascii="仿宋_GB2312" w:hAnsi="仿宋" w:eastAsia="仿宋_GB2312"/>
          <w:color w:val="000000"/>
          <w:sz w:val="32"/>
          <w:szCs w:val="32"/>
        </w:rPr>
        <w:t>各单位举办的会议应有可靠的经费来源，并做到收支平衡。对于全部使用财政拨款举办的会议，不得再向参会人员收取费用</w:t>
      </w:r>
      <w:r>
        <w:rPr>
          <w:rFonts w:hint="eastAsia" w:ascii="仿宋_GB2312" w:hAnsi="仿宋" w:eastAsia="仿宋_GB2312"/>
          <w:color w:val="000000"/>
          <w:sz w:val="32"/>
          <w:szCs w:val="32"/>
          <w:lang w:eastAsia="zh-CN"/>
        </w:rPr>
        <w:t>；</w:t>
      </w:r>
      <w:r>
        <w:rPr>
          <w:rFonts w:hint="default" w:ascii="仿宋_GB2312" w:hAnsi="仿宋" w:eastAsia="仿宋_GB2312"/>
          <w:color w:val="000000"/>
          <w:sz w:val="32"/>
          <w:szCs w:val="32"/>
        </w:rPr>
        <w:t>对于使用多种资金渠道举办的会议，按照成本补偿的原则，可以适当向参会人员收取会议费</w:t>
      </w:r>
      <w:r>
        <w:rPr>
          <w:rFonts w:hint="eastAsia" w:ascii="仿宋_GB2312" w:hAnsi="仿宋" w:eastAsia="仿宋_GB2312"/>
          <w:color w:val="000000"/>
          <w:sz w:val="32"/>
          <w:szCs w:val="32"/>
          <w:lang w:eastAsia="zh-CN"/>
        </w:rPr>
        <w:t>；</w:t>
      </w:r>
      <w:r>
        <w:rPr>
          <w:rFonts w:hint="default" w:ascii="仿宋_GB2312" w:hAnsi="仿宋" w:eastAsia="仿宋_GB2312"/>
          <w:color w:val="000000"/>
          <w:sz w:val="32"/>
          <w:szCs w:val="32"/>
        </w:rPr>
        <w:t>对于有赞助收入的会议，应与赞助方签订赞助协议明确双方的权利和责任。</w:t>
      </w:r>
    </w:p>
    <w:p>
      <w:pPr>
        <w:jc w:val="center"/>
        <w:rPr>
          <w:rFonts w:ascii="黑体" w:hAnsi="宋体" w:eastAsia="黑体" w:cs="宋体"/>
          <w:bCs/>
          <w:kern w:val="0"/>
          <w:sz w:val="32"/>
          <w:szCs w:val="32"/>
        </w:rPr>
      </w:pPr>
      <w:r>
        <w:rPr>
          <w:rFonts w:hint="eastAsia" w:ascii="黑体" w:hAnsi="宋体" w:eastAsia="黑体" w:cs="宋体"/>
          <w:bCs/>
          <w:kern w:val="0"/>
          <w:sz w:val="32"/>
          <w:szCs w:val="32"/>
        </w:rPr>
        <w:t>第三章  会议费开支范围、标准和报销管理</w:t>
      </w:r>
    </w:p>
    <w:p>
      <w:pPr>
        <w:ind w:firstLine="640" w:firstLineChars="200"/>
        <w:rPr>
          <w:rFonts w:ascii="仿宋_GB2312" w:hAnsi="仿宋" w:eastAsia="仿宋_GB2312"/>
          <w:color w:val="000000"/>
          <w:sz w:val="32"/>
          <w:szCs w:val="32"/>
        </w:rPr>
      </w:pPr>
      <w:r>
        <w:rPr>
          <w:rFonts w:hint="eastAsia" w:ascii="仿宋_GB2312" w:hAnsi="仿宋" w:eastAsia="仿宋_GB2312"/>
          <w:b/>
          <w:color w:val="000000"/>
          <w:sz w:val="32"/>
          <w:szCs w:val="32"/>
        </w:rPr>
        <w:t>第八条</w:t>
      </w:r>
      <w:r>
        <w:rPr>
          <w:rFonts w:hint="eastAsia" w:ascii="仿宋_GB2312" w:hAnsi="仿宋" w:eastAsia="仿宋_GB2312"/>
          <w:color w:val="000000"/>
          <w:sz w:val="32"/>
          <w:szCs w:val="32"/>
        </w:rPr>
        <w:t xml:space="preserve"> 会议费开支范围包括综合定额部分和非综合定额部分。其中综合定额部分包括会议住宿费、伙食费、其他费用等</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非综合定额部分包括</w:t>
      </w:r>
      <w:r>
        <w:rPr>
          <w:rFonts w:hint="eastAsia" w:ascii="仿宋_GB2312" w:hAnsi="仿宋" w:eastAsia="仿宋_GB2312"/>
          <w:color w:val="000000"/>
          <w:sz w:val="32"/>
          <w:szCs w:val="32"/>
          <w:lang w:eastAsia="zh-CN"/>
        </w:rPr>
        <w:t>交通费、</w:t>
      </w:r>
      <w:r>
        <w:rPr>
          <w:rFonts w:hint="eastAsia" w:ascii="仿宋_GB2312" w:hAnsi="仿宋" w:eastAsia="仿宋_GB2312"/>
          <w:color w:val="000000"/>
          <w:sz w:val="32"/>
          <w:szCs w:val="32"/>
        </w:rPr>
        <w:t>讲课费、同声传译翻译费等。</w:t>
      </w:r>
    </w:p>
    <w:p>
      <w:pPr>
        <w:ind w:firstLine="640"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第九条</w:t>
      </w:r>
      <w:r>
        <w:rPr>
          <w:rFonts w:hint="eastAsia" w:ascii="仿宋_GB2312" w:hAnsi="仿宋" w:eastAsia="仿宋_GB2312"/>
          <w:color w:val="000000"/>
          <w:sz w:val="32"/>
          <w:szCs w:val="32"/>
        </w:rPr>
        <w:t xml:space="preserve"> 会议费综合定额部分各项费用之间可以调剂使用。具体定额标准如下：</w:t>
      </w:r>
    </w:p>
    <w:p>
      <w:pPr>
        <w:jc w:val="center"/>
        <w:rPr>
          <w:rFonts w:hint="eastAsia" w:ascii="仿宋_GB2312" w:hAnsi="仿宋" w:eastAsia="仿宋_GB2312"/>
          <w:color w:val="000000"/>
          <w:sz w:val="32"/>
          <w:szCs w:val="32"/>
        </w:rPr>
      </w:pPr>
      <w:r>
        <w:rPr>
          <w:rFonts w:hint="eastAsia" w:ascii="仿宋_GB2312" w:hAnsi="仿宋" w:eastAsia="仿宋_GB2312"/>
          <w:b/>
          <w:color w:val="000000"/>
          <w:sz w:val="32"/>
          <w:szCs w:val="32"/>
        </w:rPr>
        <w:t>会议费综合定额标准</w:t>
      </w:r>
    </w:p>
    <w:p>
      <w:pPr>
        <w:spacing w:line="500" w:lineRule="exact"/>
        <w:jc w:val="right"/>
        <w:rPr>
          <w:rFonts w:ascii="仿宋_GB2312" w:hAnsi="仿宋" w:eastAsia="仿宋_GB2312"/>
          <w:color w:val="000000"/>
          <w:sz w:val="32"/>
          <w:szCs w:val="32"/>
        </w:rPr>
      </w:pPr>
      <w:r>
        <w:rPr>
          <w:rFonts w:hint="eastAsia" w:ascii="仿宋_GB2312" w:hAnsi="仿宋" w:eastAsia="仿宋_GB2312"/>
          <w:color w:val="000000"/>
          <w:sz w:val="32"/>
          <w:szCs w:val="32"/>
        </w:rPr>
        <w:t>单位:元/人·天</w:t>
      </w:r>
    </w:p>
    <w:tbl>
      <w:tblPr>
        <w:tblW w:w="83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340"/>
        <w:gridCol w:w="1440"/>
        <w:gridCol w:w="1440"/>
        <w:gridCol w:w="1620"/>
        <w:gridCol w:w="1525"/>
      </w:tblGrid>
      <w:tr>
        <w:tc>
          <w:tcPr>
            <w:tcW w:w="2340" w:type="dxa"/>
            <w:vAlign w:val="center"/>
          </w:tcPr>
          <w:p>
            <w:pPr>
              <w:spacing w:line="480" w:lineRule="exact"/>
              <w:jc w:val="center"/>
              <w:rPr>
                <w:rFonts w:ascii="仿宋_GB2312" w:hAnsi="仿宋" w:eastAsia="仿宋_GB2312"/>
                <w:b/>
                <w:color w:val="000000"/>
                <w:sz w:val="32"/>
                <w:szCs w:val="32"/>
              </w:rPr>
            </w:pPr>
            <w:r>
              <w:rPr>
                <w:rFonts w:hint="eastAsia" w:ascii="仿宋_GB2312" w:hAnsi="仿宋" w:eastAsia="仿宋_GB2312"/>
                <w:b/>
                <w:color w:val="000000"/>
                <w:sz w:val="32"/>
                <w:szCs w:val="32"/>
              </w:rPr>
              <w:t>会议类别</w:t>
            </w:r>
          </w:p>
        </w:tc>
        <w:tc>
          <w:tcPr>
            <w:tcW w:w="1440" w:type="dxa"/>
            <w:vAlign w:val="center"/>
          </w:tcPr>
          <w:p>
            <w:pPr>
              <w:spacing w:line="480" w:lineRule="exact"/>
              <w:jc w:val="center"/>
              <w:rPr>
                <w:rFonts w:ascii="仿宋_GB2312" w:hAnsi="仿宋" w:eastAsia="仿宋_GB2312"/>
                <w:b/>
                <w:color w:val="000000"/>
                <w:sz w:val="32"/>
                <w:szCs w:val="32"/>
              </w:rPr>
            </w:pPr>
            <w:r>
              <w:rPr>
                <w:rFonts w:hint="eastAsia" w:ascii="仿宋_GB2312" w:hAnsi="仿宋" w:eastAsia="仿宋_GB2312"/>
                <w:b/>
                <w:color w:val="000000"/>
                <w:sz w:val="32"/>
                <w:szCs w:val="32"/>
              </w:rPr>
              <w:t>住宿费</w:t>
            </w:r>
          </w:p>
        </w:tc>
        <w:tc>
          <w:tcPr>
            <w:tcW w:w="1440" w:type="dxa"/>
            <w:vAlign w:val="center"/>
          </w:tcPr>
          <w:p>
            <w:pPr>
              <w:spacing w:line="480" w:lineRule="exact"/>
              <w:jc w:val="center"/>
              <w:rPr>
                <w:rFonts w:ascii="仿宋_GB2312" w:hAnsi="仿宋" w:eastAsia="仿宋_GB2312"/>
                <w:b/>
                <w:color w:val="000000"/>
                <w:sz w:val="32"/>
                <w:szCs w:val="32"/>
              </w:rPr>
            </w:pPr>
            <w:r>
              <w:rPr>
                <w:rFonts w:hint="eastAsia" w:ascii="仿宋_GB2312" w:hAnsi="仿宋" w:eastAsia="仿宋_GB2312"/>
                <w:b/>
                <w:color w:val="000000"/>
                <w:sz w:val="32"/>
                <w:szCs w:val="32"/>
              </w:rPr>
              <w:t>伙食费</w:t>
            </w:r>
          </w:p>
        </w:tc>
        <w:tc>
          <w:tcPr>
            <w:tcW w:w="1620" w:type="dxa"/>
            <w:vAlign w:val="center"/>
          </w:tcPr>
          <w:p>
            <w:pPr>
              <w:spacing w:line="480" w:lineRule="exact"/>
              <w:jc w:val="center"/>
              <w:rPr>
                <w:rFonts w:ascii="仿宋_GB2312" w:hAnsi="仿宋" w:eastAsia="仿宋_GB2312"/>
                <w:b/>
                <w:color w:val="000000"/>
                <w:sz w:val="32"/>
                <w:szCs w:val="32"/>
              </w:rPr>
            </w:pPr>
            <w:r>
              <w:rPr>
                <w:rFonts w:hint="eastAsia" w:ascii="仿宋_GB2312" w:hAnsi="仿宋" w:eastAsia="仿宋_GB2312"/>
                <w:b/>
                <w:color w:val="000000"/>
                <w:sz w:val="32"/>
                <w:szCs w:val="32"/>
              </w:rPr>
              <w:t>其他费用</w:t>
            </w:r>
          </w:p>
        </w:tc>
        <w:tc>
          <w:tcPr>
            <w:tcW w:w="1525" w:type="dxa"/>
            <w:vAlign w:val="center"/>
          </w:tcPr>
          <w:p>
            <w:pPr>
              <w:spacing w:line="480" w:lineRule="exact"/>
              <w:jc w:val="center"/>
              <w:rPr>
                <w:rFonts w:ascii="仿宋_GB2312" w:hAnsi="仿宋" w:eastAsia="仿宋_GB2312"/>
                <w:b/>
                <w:color w:val="000000"/>
                <w:sz w:val="32"/>
                <w:szCs w:val="32"/>
              </w:rPr>
            </w:pPr>
            <w:r>
              <w:rPr>
                <w:rFonts w:hint="eastAsia" w:ascii="仿宋_GB2312" w:hAnsi="仿宋" w:eastAsia="仿宋_GB2312"/>
                <w:b/>
                <w:color w:val="000000"/>
                <w:sz w:val="32"/>
                <w:szCs w:val="32"/>
              </w:rPr>
              <w:t>综合定额</w:t>
            </w:r>
          </w:p>
        </w:tc>
      </w:tr>
      <w:tr>
        <w:tc>
          <w:tcPr>
            <w:tcW w:w="2340" w:type="dxa"/>
            <w:vAlign w:val="center"/>
          </w:tcPr>
          <w:p>
            <w:pPr>
              <w:spacing w:line="4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教学科研会议</w:t>
            </w:r>
          </w:p>
        </w:tc>
        <w:tc>
          <w:tcPr>
            <w:tcW w:w="1440" w:type="dxa"/>
            <w:vAlign w:val="center"/>
          </w:tcPr>
          <w:p>
            <w:pPr>
              <w:spacing w:line="4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300</w:t>
            </w:r>
          </w:p>
        </w:tc>
        <w:tc>
          <w:tcPr>
            <w:tcW w:w="1440" w:type="dxa"/>
            <w:vAlign w:val="center"/>
          </w:tcPr>
          <w:p>
            <w:pPr>
              <w:spacing w:line="4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130</w:t>
            </w:r>
          </w:p>
        </w:tc>
        <w:tc>
          <w:tcPr>
            <w:tcW w:w="1620" w:type="dxa"/>
            <w:vAlign w:val="center"/>
          </w:tcPr>
          <w:p>
            <w:pPr>
              <w:spacing w:line="4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70</w:t>
            </w:r>
          </w:p>
        </w:tc>
        <w:tc>
          <w:tcPr>
            <w:tcW w:w="1525" w:type="dxa"/>
            <w:vAlign w:val="center"/>
          </w:tcPr>
          <w:p>
            <w:pPr>
              <w:spacing w:line="4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500</w:t>
            </w:r>
          </w:p>
        </w:tc>
      </w:tr>
      <w:tr>
        <w:tc>
          <w:tcPr>
            <w:tcW w:w="2340" w:type="dxa"/>
            <w:vAlign w:val="center"/>
          </w:tcPr>
          <w:p>
            <w:pPr>
              <w:spacing w:line="4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其他会议</w:t>
            </w:r>
          </w:p>
        </w:tc>
        <w:tc>
          <w:tcPr>
            <w:tcW w:w="1440" w:type="dxa"/>
            <w:vAlign w:val="center"/>
          </w:tcPr>
          <w:p>
            <w:pPr>
              <w:spacing w:line="4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260</w:t>
            </w:r>
          </w:p>
        </w:tc>
        <w:tc>
          <w:tcPr>
            <w:tcW w:w="1440" w:type="dxa"/>
            <w:vAlign w:val="center"/>
          </w:tcPr>
          <w:p>
            <w:pPr>
              <w:spacing w:line="4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130</w:t>
            </w:r>
          </w:p>
        </w:tc>
        <w:tc>
          <w:tcPr>
            <w:tcW w:w="1620" w:type="dxa"/>
            <w:vAlign w:val="center"/>
          </w:tcPr>
          <w:p>
            <w:pPr>
              <w:spacing w:line="4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60</w:t>
            </w:r>
          </w:p>
        </w:tc>
        <w:tc>
          <w:tcPr>
            <w:tcW w:w="1525" w:type="dxa"/>
            <w:vAlign w:val="center"/>
          </w:tcPr>
          <w:p>
            <w:pPr>
              <w:spacing w:line="4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450</w:t>
            </w:r>
          </w:p>
        </w:tc>
      </w:tr>
      <w:tr>
        <w:tc>
          <w:tcPr>
            <w:tcW w:w="2340" w:type="dxa"/>
            <w:vAlign w:val="center"/>
          </w:tcPr>
          <w:p>
            <w:pPr>
              <w:spacing w:line="4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国际会议</w:t>
            </w:r>
          </w:p>
        </w:tc>
        <w:tc>
          <w:tcPr>
            <w:tcW w:w="1440" w:type="dxa"/>
            <w:vAlign w:val="center"/>
          </w:tcPr>
          <w:p>
            <w:pPr>
              <w:spacing w:line="4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lang w:val="en-US" w:eastAsia="zh-CN"/>
              </w:rPr>
              <w:t>31</w:t>
            </w:r>
            <w:r>
              <w:rPr>
                <w:rFonts w:hint="eastAsia" w:ascii="仿宋_GB2312" w:hAnsi="仿宋" w:eastAsia="仿宋_GB2312"/>
                <w:color w:val="000000"/>
                <w:sz w:val="32"/>
                <w:szCs w:val="32"/>
              </w:rPr>
              <w:t>0</w:t>
            </w:r>
          </w:p>
        </w:tc>
        <w:tc>
          <w:tcPr>
            <w:tcW w:w="1440" w:type="dxa"/>
            <w:vAlign w:val="center"/>
          </w:tcPr>
          <w:p>
            <w:pPr>
              <w:spacing w:line="4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150</w:t>
            </w:r>
          </w:p>
        </w:tc>
        <w:tc>
          <w:tcPr>
            <w:tcW w:w="1620" w:type="dxa"/>
            <w:vAlign w:val="center"/>
          </w:tcPr>
          <w:p>
            <w:pPr>
              <w:spacing w:line="4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lang w:val="en-US" w:eastAsia="zh-CN"/>
              </w:rPr>
              <w:t>9</w:t>
            </w:r>
            <w:r>
              <w:rPr>
                <w:rFonts w:hint="eastAsia" w:ascii="仿宋_GB2312" w:hAnsi="仿宋" w:eastAsia="仿宋_GB2312"/>
                <w:color w:val="000000"/>
                <w:sz w:val="32"/>
                <w:szCs w:val="32"/>
              </w:rPr>
              <w:t>0</w:t>
            </w:r>
          </w:p>
        </w:tc>
        <w:tc>
          <w:tcPr>
            <w:tcW w:w="1525" w:type="dxa"/>
            <w:vAlign w:val="center"/>
          </w:tcPr>
          <w:p>
            <w:pPr>
              <w:spacing w:line="4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lang w:val="en-US" w:eastAsia="zh-CN"/>
              </w:rPr>
              <w:t>55</w:t>
            </w:r>
            <w:r>
              <w:rPr>
                <w:rFonts w:hint="eastAsia" w:ascii="仿宋_GB2312" w:hAnsi="仿宋" w:eastAsia="仿宋_GB2312"/>
                <w:color w:val="000000"/>
                <w:sz w:val="32"/>
                <w:szCs w:val="32"/>
              </w:rPr>
              <w:t>0</w:t>
            </w:r>
          </w:p>
        </w:tc>
      </w:tr>
    </w:tbl>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（一）综合定额中其他费用包括会议室租金、文件印刷费、办公文具、医药费等。</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（二）不安排住宿的会议，综合定额按照扣除住宿费后的标准执行，其它费用之间可调剂使用；不安排就餐的会议，综合定额按照扣除伙食费后的标准执行，其它费用之间可调剂使用。</w:t>
      </w:r>
    </w:p>
    <w:p>
      <w:pPr>
        <w:ind w:firstLine="640" w:firstLineChars="200"/>
        <w:rPr>
          <w:rFonts w:ascii="仿宋_GB2312" w:hAnsi="仿宋" w:eastAsia="仿宋_GB2312"/>
          <w:color w:val="000000"/>
          <w:sz w:val="32"/>
          <w:szCs w:val="32"/>
        </w:rPr>
      </w:pPr>
      <w:r>
        <w:rPr>
          <w:rFonts w:hint="eastAsia" w:ascii="仿宋_GB2312" w:hAnsi="仿宋" w:eastAsia="仿宋_GB2312"/>
          <w:b/>
          <w:color w:val="000000"/>
          <w:sz w:val="32"/>
          <w:szCs w:val="32"/>
        </w:rPr>
        <w:t>第十条</w:t>
      </w:r>
      <w:r>
        <w:rPr>
          <w:rFonts w:hint="eastAsia" w:ascii="仿宋_GB2312" w:hAnsi="仿宋" w:eastAsia="仿宋_GB2312"/>
          <w:color w:val="000000"/>
          <w:sz w:val="32"/>
          <w:szCs w:val="32"/>
        </w:rPr>
        <w:t xml:space="preserve"> 非综合定额费用应纳入会议费预算，但不计入会议费综合控制定额，从相应的支出科目中据实列支：</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（一）会议代表旅费。会议代表参加会议发生的旅费，原则上回单位报销。对确因工作需要，邀请学者、专家和有关人员参加会议所发生的城市间交通费、国际旅费，应纳入会议费预算，按照</w:t>
      </w:r>
      <w:r>
        <w:rPr>
          <w:rFonts w:hint="eastAsia" w:ascii="仿宋_GB2312" w:hAnsi="宋体" w:eastAsia="仿宋_GB2312"/>
          <w:color w:val="000000"/>
          <w:sz w:val="32"/>
          <w:szCs w:val="32"/>
        </w:rPr>
        <w:t>《</w:t>
      </w:r>
      <w:r>
        <w:rPr>
          <w:rFonts w:hint="eastAsia" w:ascii="仿宋_GB2312" w:hAnsi="宋体" w:eastAsia="仿宋_GB2312"/>
          <w:color w:val="000000"/>
          <w:kern w:val="15"/>
          <w:sz w:val="32"/>
          <w:szCs w:val="32"/>
        </w:rPr>
        <w:t>河北</w:t>
      </w:r>
      <w:r>
        <w:rPr>
          <w:rFonts w:hint="eastAsia" w:ascii="仿宋_GB2312" w:hAnsi="宋体" w:eastAsia="仿宋_GB2312"/>
          <w:color w:val="000000"/>
          <w:kern w:val="15"/>
          <w:sz w:val="32"/>
          <w:szCs w:val="32"/>
          <w:lang w:eastAsia="zh-CN"/>
        </w:rPr>
        <w:t>科技师范学院</w:t>
      </w:r>
      <w:r>
        <w:rPr>
          <w:rFonts w:hint="eastAsia" w:ascii="仿宋_GB2312" w:hAnsi="宋体" w:eastAsia="仿宋_GB2312"/>
          <w:color w:val="000000"/>
          <w:kern w:val="15"/>
          <w:sz w:val="32"/>
          <w:szCs w:val="32"/>
        </w:rPr>
        <w:t>差旅费管理办法</w:t>
      </w:r>
      <w:r>
        <w:rPr>
          <w:rFonts w:hint="eastAsia" w:ascii="仿宋_GB2312" w:hAnsi="宋体" w:eastAsia="仿宋_GB2312"/>
          <w:color w:val="000000"/>
          <w:sz w:val="32"/>
          <w:szCs w:val="32"/>
        </w:rPr>
        <w:t>》（</w:t>
      </w:r>
      <w:r>
        <w:rPr>
          <w:rFonts w:hint="eastAsia" w:ascii="仿宋_GB2312" w:eastAsia="仿宋_GB2312"/>
          <w:color w:val="000000"/>
          <w:kern w:val="15"/>
          <w:sz w:val="32"/>
          <w:szCs w:val="32"/>
          <w:u w:val="single" w:color="auto"/>
        </w:rPr>
        <w:t>校财字〔201</w:t>
      </w:r>
      <w:r>
        <w:rPr>
          <w:rFonts w:hint="eastAsia" w:ascii="仿宋_GB2312" w:eastAsia="仿宋_GB2312"/>
          <w:color w:val="000000"/>
          <w:kern w:val="15"/>
          <w:sz w:val="32"/>
          <w:szCs w:val="32"/>
          <w:u w:val="single" w:color="auto"/>
          <w:lang w:val="en-US" w:eastAsia="zh-CN"/>
        </w:rPr>
        <w:t>7</w:t>
      </w:r>
      <w:r>
        <w:rPr>
          <w:rFonts w:hint="eastAsia" w:ascii="仿宋_GB2312" w:eastAsia="仿宋_GB2312"/>
          <w:color w:val="000000"/>
          <w:kern w:val="15"/>
          <w:sz w:val="32"/>
          <w:szCs w:val="32"/>
          <w:u w:val="single" w:color="auto"/>
        </w:rPr>
        <w:t>〕</w:t>
      </w:r>
      <w:r>
        <w:rPr>
          <w:rFonts w:hint="eastAsia" w:ascii="仿宋_GB2312" w:hAnsi="宋体" w:eastAsia="仿宋_GB2312" w:cs="宋体"/>
          <w:color w:val="000000"/>
          <w:kern w:val="15"/>
          <w:sz w:val="32"/>
          <w:szCs w:val="32"/>
          <w:u w:val="single" w:color="auto"/>
          <w:lang w:val="en-US" w:eastAsia="zh-CN"/>
        </w:rPr>
        <w:t>XX</w:t>
      </w:r>
      <w:r>
        <w:rPr>
          <w:rFonts w:hint="eastAsia" w:ascii="仿宋_GB2312" w:eastAsia="仿宋_GB2312"/>
          <w:color w:val="000000"/>
          <w:kern w:val="15"/>
          <w:sz w:val="32"/>
          <w:szCs w:val="32"/>
          <w:u w:val="single" w:color="auto"/>
        </w:rPr>
        <w:t>号</w:t>
      </w:r>
      <w:r>
        <w:rPr>
          <w:rFonts w:hint="eastAsia" w:ascii="仿宋_GB2312" w:hAnsi="宋体" w:eastAsia="仿宋_GB2312"/>
          <w:color w:val="000000"/>
          <w:sz w:val="32"/>
          <w:szCs w:val="32"/>
        </w:rPr>
        <w:t>）</w:t>
      </w:r>
      <w:r>
        <w:rPr>
          <w:rFonts w:hint="eastAsia" w:ascii="仿宋_GB2312" w:hAnsi="仿宋" w:eastAsia="仿宋_GB2312"/>
          <w:color w:val="000000"/>
          <w:sz w:val="32"/>
          <w:szCs w:val="32"/>
        </w:rPr>
        <w:t>相关规定执行。</w:t>
      </w:r>
    </w:p>
    <w:p>
      <w:pPr>
        <w:ind w:firstLine="640" w:firstLineChars="200"/>
        <w:rPr>
          <w:rFonts w:hint="default" w:ascii="仿宋_GB2312" w:hAnsi="仿宋" w:eastAsia="仿宋_GB2312"/>
          <w:color w:val="000000"/>
          <w:sz w:val="32"/>
          <w:szCs w:val="32"/>
        </w:rPr>
      </w:pPr>
      <w:r>
        <w:rPr>
          <w:rFonts w:hint="eastAsia" w:ascii="仿宋_GB2312" w:hAnsi="仿宋" w:eastAsia="仿宋_GB2312"/>
          <w:color w:val="000000"/>
          <w:sz w:val="32"/>
          <w:szCs w:val="32"/>
        </w:rPr>
        <w:t>（二）参会专家人员费用。</w:t>
      </w:r>
      <w:r>
        <w:rPr>
          <w:rFonts w:hint="default" w:ascii="仿宋_GB2312" w:hAnsi="仿宋" w:eastAsia="仿宋_GB2312"/>
          <w:color w:val="000000"/>
          <w:sz w:val="32"/>
          <w:szCs w:val="32"/>
        </w:rPr>
        <w:t>会议举办者根据工作需要，向邀请参会的专家发放讲课费、咨询费等，可对照学校相应标准在劳务费中报销。</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（三）会议交通费。用于会议代表机场、火车（高铁）站接送以及会议统一组织的业务考察、工作调研等发生的交通费用支出，据实报销。</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（四）同声传译人员翻译费、同声传译设备租金等据实报销。</w:t>
      </w:r>
    </w:p>
    <w:p>
      <w:pPr>
        <w:ind w:firstLine="640" w:firstLineChars="200"/>
        <w:rPr>
          <w:rFonts w:ascii="仿宋_GB2312" w:hAnsi="仿宋" w:eastAsia="仿宋_GB2312"/>
          <w:color w:val="000000"/>
          <w:sz w:val="32"/>
          <w:szCs w:val="32"/>
        </w:rPr>
      </w:pPr>
      <w:r>
        <w:rPr>
          <w:rFonts w:hint="eastAsia" w:ascii="仿宋_GB2312" w:hAnsi="仿宋" w:eastAsia="仿宋_GB2312"/>
          <w:b/>
          <w:color w:val="000000"/>
          <w:sz w:val="32"/>
          <w:szCs w:val="32"/>
        </w:rPr>
        <w:t>第十一条</w:t>
      </w:r>
      <w:r>
        <w:rPr>
          <w:rFonts w:hint="eastAsia" w:ascii="仿宋_GB2312" w:hAnsi="仿宋" w:eastAsia="仿宋_GB2312"/>
          <w:color w:val="000000"/>
          <w:sz w:val="32"/>
          <w:szCs w:val="32"/>
        </w:rPr>
        <w:t xml:space="preserve"> 使用财政专项经费、科研经费和其他实行预算控制的经费召开会议，应在批准的会议费预算额度和标准内开支会议费。</w:t>
      </w:r>
    </w:p>
    <w:p>
      <w:pPr>
        <w:ind w:firstLine="640" w:firstLineChars="200"/>
        <w:rPr>
          <w:rFonts w:ascii="仿宋_GB2312" w:hAnsi="仿宋" w:eastAsia="仿宋_GB2312"/>
          <w:color w:val="000000"/>
          <w:sz w:val="32"/>
          <w:szCs w:val="32"/>
        </w:rPr>
      </w:pPr>
      <w:r>
        <w:rPr>
          <w:rFonts w:hint="eastAsia" w:ascii="仿宋_GB2312" w:hAnsi="仿宋" w:eastAsia="仿宋_GB2312"/>
          <w:b/>
          <w:color w:val="000000"/>
          <w:sz w:val="32"/>
          <w:szCs w:val="32"/>
        </w:rPr>
        <w:t xml:space="preserve">第十二条 </w:t>
      </w:r>
      <w:r>
        <w:rPr>
          <w:rFonts w:hint="eastAsia" w:ascii="仿宋_GB2312" w:hAnsi="仿宋" w:eastAsia="仿宋_GB2312"/>
          <w:color w:val="000000"/>
          <w:sz w:val="32"/>
          <w:szCs w:val="32"/>
        </w:rPr>
        <w:t>除符合现金支付管理规定的费用外，会议费支付应当严格执行国库集中支付和公务卡管理制度的有关规定，以银行转账或公务卡方式结算。</w:t>
      </w:r>
    </w:p>
    <w:p>
      <w:pPr>
        <w:ind w:firstLine="640" w:firstLineChars="200"/>
        <w:rPr>
          <w:rFonts w:hint="default" w:ascii="仿宋_GB2312" w:hAnsi="仿宋" w:eastAsia="仿宋_GB2312"/>
          <w:color w:val="000000"/>
          <w:sz w:val="32"/>
          <w:szCs w:val="32"/>
          <w:lang w:eastAsia="zh-CN"/>
        </w:rPr>
      </w:pPr>
      <w:r>
        <w:rPr>
          <w:rFonts w:hint="eastAsia" w:ascii="仿宋_GB2312" w:hAnsi="仿宋" w:eastAsia="仿宋_GB2312"/>
          <w:b/>
          <w:color w:val="000000"/>
          <w:sz w:val="32"/>
          <w:szCs w:val="32"/>
        </w:rPr>
        <w:t xml:space="preserve">第十三条 </w:t>
      </w:r>
      <w:r>
        <w:rPr>
          <w:rFonts w:hint="eastAsia" w:ascii="仿宋_GB2312" w:hAnsi="仿宋" w:eastAsia="仿宋_GB2312"/>
          <w:color w:val="000000"/>
          <w:sz w:val="32"/>
          <w:szCs w:val="32"/>
        </w:rPr>
        <w:t>各单位在会议结束后一个月内到财务处办理报销手续。报销时应当提供举办会议申请表</w:t>
      </w:r>
      <w:r>
        <w:rPr>
          <w:rFonts w:hint="eastAsia" w:ascii="仿宋_GB2312" w:hAnsi="仿宋" w:eastAsia="仿宋_GB2312"/>
          <w:color w:val="000000"/>
          <w:sz w:val="32"/>
          <w:szCs w:val="32"/>
        </w:rPr>
        <w:t>、会议通知、</w:t>
      </w:r>
      <w:r>
        <w:rPr>
          <w:rFonts w:hint="default" w:ascii="仿宋_GB2312" w:hAnsi="仿宋" w:eastAsia="仿宋_GB2312"/>
          <w:color w:val="000000"/>
          <w:sz w:val="32"/>
          <w:szCs w:val="32"/>
        </w:rPr>
        <w:t>实际</w:t>
      </w:r>
      <w:r>
        <w:rPr>
          <w:rFonts w:hint="eastAsia" w:ascii="仿宋_GB2312" w:hAnsi="仿宋" w:eastAsia="仿宋_GB2312"/>
          <w:color w:val="000000"/>
          <w:sz w:val="32"/>
          <w:szCs w:val="32"/>
        </w:rPr>
        <w:t>参会人员签到表</w:t>
      </w:r>
      <w:r>
        <w:rPr>
          <w:rFonts w:hint="eastAsia" w:ascii="仿宋_GB2312" w:hAnsi="仿宋" w:eastAsia="仿宋_GB2312"/>
          <w:color w:val="000000"/>
          <w:sz w:val="32"/>
          <w:szCs w:val="32"/>
          <w:lang w:eastAsia="zh-CN"/>
        </w:rPr>
        <w:t>、</w:t>
      </w:r>
      <w:r>
        <w:rPr>
          <w:rFonts w:hint="default" w:ascii="仿宋_GB2312" w:hAnsi="仿宋" w:eastAsia="仿宋_GB2312"/>
          <w:color w:val="000000"/>
          <w:sz w:val="32"/>
          <w:szCs w:val="32"/>
        </w:rPr>
        <w:t>会议决算表</w:t>
      </w:r>
      <w:r>
        <w:rPr>
          <w:rFonts w:hint="eastAsia" w:ascii="仿宋_GB2312" w:hAnsi="仿宋" w:eastAsia="仿宋_GB2312"/>
          <w:color w:val="000000"/>
          <w:sz w:val="32"/>
          <w:szCs w:val="32"/>
        </w:rPr>
        <w:t>及</w:t>
      </w:r>
      <w:r>
        <w:rPr>
          <w:rFonts w:hint="default" w:ascii="仿宋_GB2312" w:hAnsi="仿宋" w:eastAsia="仿宋_GB2312"/>
          <w:color w:val="000000"/>
          <w:sz w:val="32"/>
          <w:szCs w:val="32"/>
        </w:rPr>
        <w:t>会议服务单位提供的发票、明细清单、委托合同（协议）等</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承办、协办会议应提供合同（协议）</w:t>
      </w:r>
      <w:r>
        <w:rPr>
          <w:rFonts w:hint="eastAsia" w:ascii="仿宋_GB2312" w:hAnsi="仿宋" w:eastAsia="仿宋_GB2312"/>
          <w:color w:val="000000"/>
          <w:sz w:val="32"/>
          <w:szCs w:val="32"/>
          <w:lang w:eastAsia="zh-CN"/>
        </w:rPr>
        <w:t>，</w:t>
      </w:r>
      <w:r>
        <w:rPr>
          <w:rFonts w:hint="default" w:ascii="仿宋_GB2312" w:hAnsi="仿宋" w:eastAsia="仿宋_GB2312"/>
          <w:color w:val="000000"/>
          <w:sz w:val="32"/>
          <w:szCs w:val="32"/>
        </w:rPr>
        <w:t>国际会议需提供教育</w:t>
      </w:r>
      <w:r>
        <w:rPr>
          <w:rFonts w:hint="eastAsia" w:ascii="仿宋_GB2312" w:hAnsi="仿宋" w:eastAsia="仿宋_GB2312"/>
          <w:color w:val="000000"/>
          <w:sz w:val="32"/>
          <w:szCs w:val="32"/>
          <w:lang w:eastAsia="zh-CN"/>
        </w:rPr>
        <w:t>厅</w:t>
      </w:r>
      <w:r>
        <w:rPr>
          <w:rFonts w:hint="default" w:ascii="仿宋_GB2312" w:hAnsi="仿宋" w:eastAsia="仿宋_GB2312"/>
          <w:color w:val="000000"/>
          <w:sz w:val="32"/>
          <w:szCs w:val="32"/>
        </w:rPr>
        <w:t>批准办会的文件</w:t>
      </w:r>
      <w:r>
        <w:rPr>
          <w:rFonts w:hint="eastAsia" w:ascii="仿宋_GB2312" w:hAnsi="仿宋" w:eastAsia="仿宋_GB2312"/>
          <w:color w:val="000000"/>
          <w:sz w:val="32"/>
          <w:szCs w:val="32"/>
          <w:lang w:eastAsia="zh-CN"/>
        </w:rPr>
        <w:t>。</w:t>
      </w:r>
    </w:p>
    <w:p>
      <w:pPr>
        <w:ind w:firstLine="640" w:firstLineChars="200"/>
        <w:rPr>
          <w:rFonts w:ascii="仿宋_GB2312" w:hAnsi="仿宋" w:eastAsia="仿宋_GB2312"/>
          <w:b/>
          <w:color w:val="000000"/>
          <w:sz w:val="28"/>
          <w:szCs w:val="28"/>
        </w:rPr>
      </w:pPr>
      <w:r>
        <w:rPr>
          <w:rFonts w:hint="eastAsia" w:ascii="仿宋_GB2312" w:hAnsi="仿宋" w:eastAsia="仿宋_GB2312"/>
          <w:b/>
          <w:color w:val="000000"/>
          <w:sz w:val="32"/>
          <w:szCs w:val="32"/>
        </w:rPr>
        <w:t xml:space="preserve">第十四条 </w:t>
      </w:r>
      <w:r>
        <w:rPr>
          <w:rFonts w:hint="eastAsia" w:ascii="仿宋_GB2312" w:hAnsi="仿宋" w:eastAsia="仿宋_GB2312"/>
          <w:color w:val="000000"/>
          <w:sz w:val="32"/>
          <w:szCs w:val="32"/>
        </w:rPr>
        <w:t>会议借款和报销应按会议费预算执行。财务部门要严格按规定审核会议费开支，会议费在开支范围内凭据报销，对超范围、超标准开支的经费不予报销。</w:t>
      </w:r>
    </w:p>
    <w:p>
      <w:pPr>
        <w:jc w:val="center"/>
        <w:rPr>
          <w:rFonts w:ascii="黑体" w:hAnsi="宋体" w:eastAsia="黑体" w:cs="宋体"/>
          <w:bCs/>
          <w:kern w:val="0"/>
          <w:sz w:val="32"/>
          <w:szCs w:val="32"/>
        </w:rPr>
      </w:pPr>
      <w:r>
        <w:rPr>
          <w:rFonts w:hint="eastAsia" w:ascii="黑体" w:hAnsi="宋体" w:eastAsia="黑体" w:cs="宋体"/>
          <w:bCs/>
          <w:kern w:val="0"/>
          <w:sz w:val="32"/>
          <w:szCs w:val="32"/>
        </w:rPr>
        <w:t>第四章  监督检查和责任追究</w:t>
      </w:r>
    </w:p>
    <w:p>
      <w:pPr>
        <w:ind w:firstLine="640"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 xml:space="preserve">第十五条 </w:t>
      </w:r>
      <w:r>
        <w:rPr>
          <w:rFonts w:hint="eastAsia" w:ascii="仿宋_GB2312" w:hAnsi="仿宋" w:eastAsia="仿宋_GB2312"/>
          <w:color w:val="000000"/>
          <w:sz w:val="32"/>
          <w:szCs w:val="32"/>
        </w:rPr>
        <w:t>严禁借会议名义组织会餐或安排宴请</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严禁套取会议费设立“小金库”</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严禁在会议费中列支公务接待费等。</w:t>
      </w:r>
    </w:p>
    <w:p>
      <w:pPr>
        <w:ind w:firstLine="640" w:firstLineChars="200"/>
        <w:rPr>
          <w:rFonts w:hint="default" w:ascii="仿宋_GB2312" w:hAnsi="仿宋" w:eastAsia="仿宋_GB2312"/>
          <w:color w:val="000000"/>
          <w:sz w:val="32"/>
          <w:szCs w:val="32"/>
        </w:rPr>
      </w:pPr>
      <w:r>
        <w:rPr>
          <w:rFonts w:hint="eastAsia" w:ascii="仿宋_GB2312" w:hAnsi="仿宋" w:eastAsia="仿宋_GB2312"/>
          <w:b/>
          <w:color w:val="000000"/>
          <w:sz w:val="32"/>
          <w:szCs w:val="32"/>
        </w:rPr>
        <w:t>第十六条</w:t>
      </w:r>
      <w:r>
        <w:rPr>
          <w:rFonts w:hint="eastAsia" w:ascii="仿宋_GB2312" w:hAnsi="仿宋" w:eastAsia="仿宋_GB2312"/>
          <w:b/>
          <w:color w:val="000000"/>
          <w:sz w:val="32"/>
          <w:szCs w:val="32"/>
          <w:lang w:val="en-US" w:eastAsia="zh-CN"/>
        </w:rPr>
        <w:t xml:space="preserve"> </w:t>
      </w:r>
      <w:r>
        <w:rPr>
          <w:rFonts w:hint="default" w:ascii="仿宋_GB2312" w:hAnsi="仿宋" w:eastAsia="仿宋_GB2312"/>
          <w:color w:val="000000"/>
          <w:sz w:val="32"/>
          <w:szCs w:val="32"/>
        </w:rPr>
        <w:t>会议用餐严格控制菜品种类、数量和份量，严禁提供高档菜肴和香烟，原则上安排自助餐，不安排宴请。国内管理会议用餐不上酒水，会场不制作背景板、不提供水果和茶歇。国际会议可以在会议期间安排一次宴请。</w:t>
      </w:r>
    </w:p>
    <w:p>
      <w:pPr>
        <w:ind w:firstLine="640" w:firstLineChars="200"/>
        <w:rPr>
          <w:rFonts w:hint="default" w:ascii="仿宋_GB2312" w:hAnsi="仿宋" w:eastAsia="仿宋_GB2312"/>
          <w:color w:val="000000"/>
          <w:sz w:val="32"/>
          <w:szCs w:val="32"/>
        </w:rPr>
      </w:pPr>
      <w:r>
        <w:rPr>
          <w:rFonts w:hint="eastAsia" w:ascii="仿宋_GB2312" w:hAnsi="仿宋" w:eastAsia="仿宋_GB2312"/>
          <w:b/>
          <w:color w:val="000000"/>
          <w:sz w:val="32"/>
          <w:szCs w:val="32"/>
        </w:rPr>
        <w:t>第十七条</w:t>
      </w:r>
      <w:r>
        <w:rPr>
          <w:rFonts w:hint="eastAsia" w:ascii="仿宋_GB2312" w:hAnsi="仿宋" w:eastAsia="仿宋_GB2312"/>
          <w:b/>
          <w:color w:val="000000"/>
          <w:sz w:val="32"/>
          <w:szCs w:val="32"/>
          <w:lang w:val="en-US" w:eastAsia="zh-CN"/>
        </w:rPr>
        <w:t xml:space="preserve"> </w:t>
      </w:r>
      <w:r>
        <w:rPr>
          <w:rFonts w:hint="default" w:ascii="仿宋_GB2312" w:hAnsi="仿宋" w:eastAsia="仿宋_GB2312"/>
          <w:color w:val="000000"/>
          <w:sz w:val="32"/>
          <w:szCs w:val="32"/>
        </w:rPr>
        <w:t>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pPr>
        <w:rPr>
          <w:rFonts w:ascii="仿宋_GB2312" w:hAnsi="仿宋" w:eastAsia="仿宋_GB2312"/>
          <w:color w:val="000000"/>
          <w:sz w:val="32"/>
          <w:szCs w:val="32"/>
        </w:rPr>
      </w:pPr>
      <w:r>
        <w:rPr>
          <w:rFonts w:hint="eastAsia" w:ascii="仿宋_GB2312" w:hAnsi="仿宋" w:eastAsia="仿宋_GB2312"/>
          <w:b/>
          <w:color w:val="000000"/>
          <w:sz w:val="32"/>
          <w:szCs w:val="32"/>
          <w:lang w:val="en-US" w:eastAsia="zh-CN"/>
        </w:rPr>
        <w:t xml:space="preserve">    </w:t>
      </w:r>
      <w:r>
        <w:rPr>
          <w:rFonts w:hint="eastAsia" w:ascii="仿宋_GB2312" w:hAnsi="仿宋" w:eastAsia="仿宋_GB2312"/>
          <w:b/>
          <w:color w:val="000000"/>
          <w:sz w:val="32"/>
          <w:szCs w:val="32"/>
        </w:rPr>
        <w:t>第十八条</w:t>
      </w:r>
      <w:r>
        <w:rPr>
          <w:rFonts w:hint="eastAsia" w:ascii="仿宋_GB2312" w:hAnsi="仿宋" w:eastAsia="仿宋_GB2312"/>
          <w:color w:val="000000"/>
          <w:sz w:val="32"/>
          <w:szCs w:val="32"/>
        </w:rPr>
        <w:t xml:space="preserve"> 各部门须将非涉密会议的名称、主要内容、参</w:t>
      </w:r>
      <w:r>
        <w:rPr>
          <w:rFonts w:hint="eastAsia" w:ascii="仿宋_GB2312" w:hAnsi="仿宋" w:eastAsia="仿宋_GB2312"/>
          <w:color w:val="000000"/>
          <w:spacing w:val="-6"/>
          <w:sz w:val="32"/>
          <w:szCs w:val="32"/>
        </w:rPr>
        <w:t>会人数、经费开支等情况在部门内部公示，在一定范围内公开。</w:t>
      </w:r>
    </w:p>
    <w:p>
      <w:pPr>
        <w:ind w:firstLine="640" w:firstLineChars="200"/>
        <w:rPr>
          <w:rFonts w:ascii="仿宋_GB2312" w:hAnsi="仿宋" w:eastAsia="仿宋_GB2312"/>
          <w:color w:val="000000"/>
          <w:sz w:val="32"/>
          <w:szCs w:val="32"/>
        </w:rPr>
      </w:pPr>
      <w:r>
        <w:rPr>
          <w:rFonts w:hint="eastAsia" w:ascii="仿宋_GB2312" w:hAnsi="仿宋" w:eastAsia="仿宋_GB2312"/>
          <w:b/>
          <w:color w:val="000000"/>
          <w:sz w:val="32"/>
          <w:szCs w:val="32"/>
        </w:rPr>
        <w:t>第十九条</w:t>
      </w:r>
      <w:r>
        <w:rPr>
          <w:rFonts w:hint="eastAsia" w:ascii="仿宋_GB2312" w:hAnsi="仿宋" w:eastAsia="仿宋_GB2312"/>
          <w:color w:val="000000"/>
          <w:sz w:val="32"/>
          <w:szCs w:val="32"/>
        </w:rPr>
        <w:t xml:space="preserve"> 学校监察和审计部门对学校会议费管理和使用情况进行监督检查。</w:t>
      </w:r>
    </w:p>
    <w:p>
      <w:pPr>
        <w:ind w:firstLine="640"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第二十条</w:t>
      </w:r>
      <w:r>
        <w:rPr>
          <w:rFonts w:hint="eastAsia" w:ascii="仿宋_GB2312" w:hAnsi="仿宋" w:eastAsia="仿宋_GB2312"/>
          <w:color w:val="000000"/>
          <w:sz w:val="32"/>
          <w:szCs w:val="32"/>
        </w:rPr>
        <w:t xml:space="preserve"> </w:t>
      </w:r>
      <w:r>
        <w:rPr>
          <w:rFonts w:hint="default" w:ascii="仿宋_GB2312" w:hAnsi="仿宋" w:eastAsia="仿宋_GB2312"/>
          <w:color w:val="000000"/>
          <w:sz w:val="32"/>
          <w:szCs w:val="32"/>
        </w:rPr>
        <w:t>违反本办法规定，有下列行为之一的，</w:t>
      </w:r>
      <w:r>
        <w:rPr>
          <w:rFonts w:hint="eastAsia" w:ascii="仿宋_GB2312" w:hAnsi="仿宋" w:eastAsia="仿宋_GB2312"/>
          <w:color w:val="000000"/>
          <w:sz w:val="32"/>
          <w:szCs w:val="32"/>
        </w:rPr>
        <w:t>由相关部门责令改正，违规资金应予追回，并视情况予以通报。对主要负责人和直接责任人，由学校纪委、监察处按规定给予党纪政纪处分</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如行为涉嫌违法的，移交司法机关处理。</w:t>
      </w:r>
    </w:p>
    <w:p>
      <w:pPr>
        <w:ind w:firstLine="640" w:firstLineChars="200"/>
        <w:rPr>
          <w:rFonts w:hint="default" w:ascii="仿宋_GB2312" w:hAnsi="仿宋" w:eastAsia="仿宋_GB2312"/>
          <w:color w:val="000000"/>
          <w:sz w:val="32"/>
          <w:szCs w:val="32"/>
          <w:lang w:eastAsia="zh-CN"/>
        </w:rPr>
      </w:pPr>
      <w:r>
        <w:rPr>
          <w:rFonts w:hint="default" w:ascii="仿宋_GB2312" w:hAnsi="仿宋" w:eastAsia="仿宋_GB2312"/>
          <w:color w:val="000000"/>
          <w:sz w:val="32"/>
          <w:szCs w:val="32"/>
        </w:rPr>
        <w:t>（一）以虚报、冒领手段骗取会议费的；</w:t>
      </w:r>
      <w:r>
        <w:rPr>
          <w:rFonts w:hint="default" w:ascii="仿宋_GB2312" w:hAnsi="仿宋" w:eastAsia="仿宋_GB2312"/>
          <w:color w:val="000000"/>
          <w:sz w:val="32"/>
          <w:szCs w:val="32"/>
          <w:lang w:eastAsia="zh-CN"/>
        </w:rPr>
        <w:t xml:space="preserve"> </w:t>
      </w:r>
    </w:p>
    <w:p>
      <w:pPr>
        <w:ind w:firstLine="640" w:firstLineChars="200"/>
        <w:rPr>
          <w:rFonts w:hint="default" w:ascii="仿宋_GB2312" w:hAnsi="仿宋" w:eastAsia="仿宋_GB2312"/>
          <w:color w:val="000000"/>
          <w:sz w:val="32"/>
          <w:szCs w:val="32"/>
          <w:lang w:eastAsia="zh-CN"/>
        </w:rPr>
      </w:pPr>
      <w:r>
        <w:rPr>
          <w:rFonts w:hint="default" w:ascii="仿宋_GB2312" w:hAnsi="仿宋" w:eastAsia="仿宋_GB2312"/>
          <w:color w:val="000000"/>
          <w:sz w:val="32"/>
          <w:szCs w:val="32"/>
        </w:rPr>
        <w:t>（二）虚报会议人数、天数等进行报销的；</w:t>
      </w:r>
    </w:p>
    <w:p>
      <w:pPr>
        <w:ind w:firstLine="640" w:firstLineChars="200"/>
        <w:rPr>
          <w:rFonts w:hint="default" w:ascii="仿宋_GB2312" w:hAnsi="仿宋" w:eastAsia="仿宋_GB2312"/>
          <w:color w:val="000000"/>
          <w:sz w:val="32"/>
          <w:szCs w:val="32"/>
          <w:lang w:eastAsia="zh-CN"/>
        </w:rPr>
      </w:pPr>
      <w:r>
        <w:rPr>
          <w:rFonts w:hint="default" w:ascii="仿宋_GB2312" w:hAnsi="仿宋" w:eastAsia="仿宋_GB2312"/>
          <w:color w:val="000000"/>
          <w:sz w:val="32"/>
          <w:szCs w:val="32"/>
        </w:rPr>
        <w:t>（三）违规扩大会议费开支范围，擅自提高会议费开支标准的；</w:t>
      </w:r>
    </w:p>
    <w:p>
      <w:pPr>
        <w:ind w:firstLine="640" w:firstLineChars="200"/>
        <w:rPr>
          <w:rFonts w:hint="default" w:ascii="仿宋_GB2312" w:hAnsi="仿宋" w:eastAsia="仿宋_GB2312"/>
          <w:color w:val="000000"/>
          <w:sz w:val="32"/>
          <w:szCs w:val="32"/>
          <w:lang w:eastAsia="zh-CN"/>
        </w:rPr>
      </w:pPr>
      <w:r>
        <w:rPr>
          <w:rFonts w:hint="default" w:ascii="仿宋_GB2312" w:hAnsi="仿宋" w:eastAsia="仿宋_GB2312"/>
          <w:color w:val="000000"/>
          <w:sz w:val="32"/>
          <w:szCs w:val="32"/>
        </w:rPr>
        <w:t>（四）违规报销与会议无关费用的；</w:t>
      </w:r>
    </w:p>
    <w:p>
      <w:pPr>
        <w:ind w:firstLine="640" w:firstLineChars="200"/>
        <w:rPr>
          <w:rFonts w:hint="default" w:ascii="仿宋_GB2312" w:hAnsi="仿宋" w:eastAsia="仿宋_GB2312"/>
          <w:color w:val="000000"/>
          <w:sz w:val="32"/>
          <w:szCs w:val="32"/>
          <w:lang w:eastAsia="zh-CN"/>
        </w:rPr>
      </w:pPr>
      <w:r>
        <w:rPr>
          <w:rFonts w:hint="default" w:ascii="仿宋_GB2312" w:hAnsi="仿宋" w:eastAsia="仿宋_GB2312"/>
          <w:color w:val="000000"/>
          <w:sz w:val="32"/>
          <w:szCs w:val="32"/>
        </w:rPr>
        <w:t>（五）其他违反本办法行为的。</w:t>
      </w:r>
    </w:p>
    <w:p>
      <w:pPr>
        <w:spacing w:line="360" w:lineRule="auto"/>
        <w:jc w:val="center"/>
        <w:rPr>
          <w:rFonts w:ascii="黑体" w:hAnsi="宋体" w:eastAsia="黑体" w:cs="宋体"/>
          <w:bCs/>
          <w:kern w:val="0"/>
          <w:sz w:val="32"/>
          <w:szCs w:val="32"/>
        </w:rPr>
      </w:pPr>
      <w:r>
        <w:rPr>
          <w:rFonts w:hint="eastAsia" w:ascii="黑体" w:hAnsi="宋体" w:eastAsia="黑体" w:cs="宋体"/>
          <w:bCs/>
          <w:kern w:val="0"/>
          <w:sz w:val="32"/>
          <w:szCs w:val="32"/>
        </w:rPr>
        <w:t>第五章  附  则</w:t>
      </w:r>
    </w:p>
    <w:p>
      <w:pPr>
        <w:ind w:firstLine="640" w:firstLineChars="200"/>
        <w:rPr>
          <w:rFonts w:ascii="仿宋_GB2312" w:hAnsi="仿宋" w:eastAsia="仿宋_GB2312"/>
          <w:color w:val="000000"/>
          <w:sz w:val="32"/>
          <w:szCs w:val="32"/>
        </w:rPr>
      </w:pPr>
      <w:r>
        <w:rPr>
          <w:rFonts w:hint="eastAsia" w:ascii="仿宋_GB2312" w:hAnsi="仿宋" w:eastAsia="仿宋_GB2312"/>
          <w:b/>
          <w:color w:val="000000"/>
          <w:sz w:val="32"/>
          <w:szCs w:val="32"/>
        </w:rPr>
        <w:t>第二十一条</w:t>
      </w:r>
      <w:r>
        <w:rPr>
          <w:rFonts w:hint="eastAsia" w:ascii="仿宋_GB2312" w:hAnsi="仿宋" w:eastAsia="仿宋_GB2312"/>
          <w:color w:val="000000"/>
          <w:sz w:val="32"/>
          <w:szCs w:val="32"/>
        </w:rPr>
        <w:t xml:space="preserve"> 需委托会务公司承办的会议，应择优选择承办单位并签订合同。会议费超过招标限额的委托业务，应按规定程序招标，确定承办单位。</w:t>
      </w:r>
    </w:p>
    <w:p>
      <w:pPr>
        <w:ind w:firstLine="640" w:firstLineChars="200"/>
        <w:rPr>
          <w:rFonts w:ascii="仿宋_GB2312" w:hAnsi="仿宋" w:eastAsia="仿宋_GB2312"/>
          <w:color w:val="000000"/>
          <w:sz w:val="32"/>
          <w:szCs w:val="32"/>
        </w:rPr>
      </w:pPr>
      <w:r>
        <w:rPr>
          <w:rFonts w:hint="eastAsia" w:ascii="仿宋_GB2312" w:hAnsi="仿宋" w:eastAsia="仿宋_GB2312"/>
          <w:b/>
          <w:color w:val="000000"/>
          <w:sz w:val="32"/>
          <w:szCs w:val="32"/>
        </w:rPr>
        <w:t>第二十二条</w:t>
      </w:r>
      <w:r>
        <w:rPr>
          <w:rFonts w:hint="eastAsia" w:ascii="仿宋_GB2312" w:hAnsi="仿宋" w:eastAsia="仿宋_GB2312"/>
          <w:color w:val="000000"/>
          <w:sz w:val="32"/>
          <w:szCs w:val="32"/>
        </w:rPr>
        <w:t xml:space="preserve"> 协助其他单位办会并承担部分会议费的，应签订合同（协议），合同（协议）中列明会议名称、会议内容、会议议程、参会人数、会议地点、分摊会议费用的理由和比例依据等。</w:t>
      </w:r>
    </w:p>
    <w:p>
      <w:pPr>
        <w:ind w:firstLine="640" w:firstLineChars="200"/>
        <w:rPr>
          <w:rFonts w:ascii="仿宋_GB2312" w:hAnsi="仿宋" w:eastAsia="仿宋_GB2312"/>
          <w:color w:val="000000"/>
          <w:sz w:val="32"/>
          <w:szCs w:val="32"/>
        </w:rPr>
      </w:pPr>
      <w:r>
        <w:rPr>
          <w:rFonts w:hint="eastAsia" w:ascii="仿宋_GB2312" w:hAnsi="仿宋" w:eastAsia="仿宋_GB2312"/>
          <w:b/>
          <w:color w:val="000000"/>
          <w:sz w:val="32"/>
          <w:szCs w:val="32"/>
        </w:rPr>
        <w:t xml:space="preserve">第二十三条 </w:t>
      </w:r>
      <w:r>
        <w:rPr>
          <w:rFonts w:hint="eastAsia" w:ascii="仿宋_GB2312" w:hAnsi="仿宋" w:eastAsia="仿宋_GB2312"/>
          <w:color w:val="000000"/>
          <w:sz w:val="32"/>
          <w:szCs w:val="32"/>
        </w:rPr>
        <w:t>接受上级主管部门或其他单位委托承办会议，应根据委托单位性质、委托协议内容和会议类型执行相应的开支标准。对全额资助的会议，资助方对会议、会议地点和开支范围有特定要求并在资助协议中约定的，按照协议约定执行。</w:t>
      </w:r>
    </w:p>
    <w:p>
      <w:pPr>
        <w:ind w:firstLine="640" w:firstLineChars="200"/>
        <w:rPr>
          <w:rFonts w:ascii="仿宋_GB2312" w:hAnsi="仿宋" w:eastAsia="仿宋_GB2312"/>
          <w:color w:val="000000"/>
          <w:sz w:val="32"/>
          <w:szCs w:val="32"/>
        </w:rPr>
      </w:pPr>
      <w:r>
        <w:rPr>
          <w:rFonts w:hint="eastAsia" w:ascii="仿宋_GB2312" w:hAnsi="仿宋" w:eastAsia="仿宋_GB2312"/>
          <w:b/>
          <w:color w:val="000000"/>
          <w:sz w:val="32"/>
          <w:szCs w:val="32"/>
        </w:rPr>
        <w:t>第二十四条</w:t>
      </w:r>
      <w:r>
        <w:rPr>
          <w:rFonts w:hint="eastAsia" w:ascii="仿宋_GB2312" w:hAnsi="仿宋" w:eastAsia="仿宋_GB2312"/>
          <w:color w:val="000000"/>
          <w:sz w:val="32"/>
          <w:szCs w:val="32"/>
        </w:rPr>
        <w:t xml:space="preserve"> 在华举办国际会议相关未尽事宜，参照财政部《在华举办国际会议经费管理办法》（财行〔2015〕371号）执行。</w:t>
      </w:r>
    </w:p>
    <w:p>
      <w:pPr>
        <w:ind w:firstLine="640" w:firstLineChars="200"/>
        <w:rPr>
          <w:rFonts w:ascii="仿宋_GB2312" w:hAnsi="仿宋" w:eastAsia="仿宋_GB2312"/>
          <w:color w:val="000000"/>
          <w:sz w:val="32"/>
          <w:szCs w:val="32"/>
        </w:rPr>
      </w:pPr>
      <w:r>
        <w:rPr>
          <w:rFonts w:hint="eastAsia" w:ascii="仿宋_GB2312" w:hAnsi="仿宋" w:eastAsia="仿宋_GB2312"/>
          <w:b/>
          <w:color w:val="000000"/>
          <w:sz w:val="32"/>
          <w:szCs w:val="32"/>
        </w:rPr>
        <w:t>第二十五条</w:t>
      </w:r>
      <w:r>
        <w:rPr>
          <w:rFonts w:hint="eastAsia" w:ascii="仿宋_GB2312" w:hAnsi="仿宋" w:eastAsia="仿宋_GB2312"/>
          <w:color w:val="000000"/>
          <w:sz w:val="32"/>
          <w:szCs w:val="32"/>
        </w:rPr>
        <w:t xml:space="preserve"> 教职工经批准到外地参加会议的，按照《河北</w:t>
      </w:r>
      <w:r>
        <w:rPr>
          <w:rFonts w:hint="eastAsia" w:ascii="仿宋_GB2312" w:hAnsi="仿宋" w:eastAsia="仿宋_GB2312"/>
          <w:color w:val="000000"/>
          <w:sz w:val="32"/>
          <w:szCs w:val="32"/>
          <w:lang w:eastAsia="zh-CN"/>
        </w:rPr>
        <w:t>科技师范学院</w:t>
      </w:r>
      <w:r>
        <w:rPr>
          <w:rFonts w:hint="eastAsia" w:ascii="仿宋_GB2312" w:hAnsi="仿宋" w:eastAsia="仿宋_GB2312"/>
          <w:color w:val="000000"/>
          <w:sz w:val="32"/>
          <w:szCs w:val="32"/>
        </w:rPr>
        <w:t>差旅费管理办法》有关条款执行，不执行本规定。</w:t>
      </w:r>
    </w:p>
    <w:p>
      <w:pPr>
        <w:ind w:firstLine="640"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第二十</w:t>
      </w:r>
      <w:r>
        <w:rPr>
          <w:rFonts w:hint="eastAsia" w:ascii="仿宋_GB2312" w:hAnsi="仿宋" w:eastAsia="仿宋_GB2312"/>
          <w:b/>
          <w:color w:val="000000"/>
          <w:sz w:val="32"/>
          <w:szCs w:val="32"/>
          <w:lang w:eastAsia="zh-CN"/>
        </w:rPr>
        <w:t>六</w:t>
      </w:r>
      <w:r>
        <w:rPr>
          <w:rFonts w:hint="eastAsia" w:ascii="仿宋_GB2312" w:hAnsi="仿宋" w:eastAsia="仿宋_GB2312"/>
          <w:b/>
          <w:color w:val="000000"/>
          <w:sz w:val="32"/>
          <w:szCs w:val="32"/>
        </w:rPr>
        <w:t>条</w:t>
      </w:r>
      <w:r>
        <w:rPr>
          <w:rFonts w:hint="eastAsia" w:ascii="仿宋_GB2312" w:hAnsi="仿宋" w:eastAsia="仿宋_GB2312"/>
          <w:color w:val="000000"/>
          <w:sz w:val="32"/>
          <w:szCs w:val="32"/>
        </w:rPr>
        <w:t xml:space="preserve"> </w:t>
      </w:r>
      <w:r>
        <w:rPr>
          <w:rFonts w:hint="default" w:ascii="仿宋_GB2312" w:hAnsi="仿宋" w:eastAsia="仿宋_GB2312"/>
          <w:color w:val="000000"/>
          <w:sz w:val="32"/>
          <w:szCs w:val="32"/>
        </w:rPr>
        <w:t>本办法由财务</w:t>
      </w:r>
      <w:r>
        <w:rPr>
          <w:rFonts w:hint="eastAsia" w:ascii="仿宋_GB2312" w:hAnsi="仿宋" w:eastAsia="仿宋_GB2312"/>
          <w:color w:val="000000"/>
          <w:sz w:val="32"/>
          <w:szCs w:val="32"/>
          <w:lang w:eastAsia="zh-CN"/>
        </w:rPr>
        <w:t>处</w:t>
      </w:r>
      <w:r>
        <w:rPr>
          <w:rFonts w:hint="default" w:ascii="仿宋_GB2312" w:hAnsi="仿宋" w:eastAsia="仿宋_GB2312"/>
          <w:color w:val="000000"/>
          <w:sz w:val="32"/>
          <w:szCs w:val="32"/>
        </w:rPr>
        <w:t>负责解释。</w:t>
      </w:r>
    </w:p>
    <w:p>
      <w:pPr>
        <w:ind w:firstLine="640" w:firstLineChars="200"/>
        <w:rPr>
          <w:rFonts w:ascii="仿宋_GB2312" w:hAnsi="仿宋" w:eastAsia="仿宋_GB2312"/>
          <w:color w:val="000000"/>
          <w:sz w:val="32"/>
          <w:szCs w:val="32"/>
        </w:rPr>
      </w:pPr>
      <w:r>
        <w:rPr>
          <w:rFonts w:hint="eastAsia" w:ascii="仿宋_GB2312" w:hAnsi="仿宋" w:eastAsia="仿宋_GB2312"/>
          <w:b/>
          <w:color w:val="000000"/>
          <w:sz w:val="32"/>
          <w:szCs w:val="32"/>
        </w:rPr>
        <w:t>第二十</w:t>
      </w:r>
      <w:r>
        <w:rPr>
          <w:rFonts w:hint="eastAsia" w:ascii="仿宋_GB2312" w:hAnsi="仿宋" w:eastAsia="仿宋_GB2312"/>
          <w:b/>
          <w:color w:val="000000"/>
          <w:sz w:val="32"/>
          <w:szCs w:val="32"/>
          <w:lang w:eastAsia="zh-CN"/>
        </w:rPr>
        <w:t>七</w:t>
      </w:r>
      <w:r>
        <w:rPr>
          <w:rFonts w:hint="eastAsia" w:ascii="仿宋_GB2312" w:hAnsi="仿宋" w:eastAsia="仿宋_GB2312"/>
          <w:b/>
          <w:color w:val="000000"/>
          <w:sz w:val="32"/>
          <w:szCs w:val="32"/>
        </w:rPr>
        <w:t>条</w:t>
      </w:r>
      <w:r>
        <w:rPr>
          <w:rFonts w:hint="eastAsia" w:ascii="仿宋_GB2312" w:hAnsi="仿宋" w:eastAsia="仿宋_GB2312"/>
          <w:color w:val="000000"/>
          <w:sz w:val="32"/>
          <w:szCs w:val="32"/>
        </w:rPr>
        <w:t xml:space="preserve"> 本办法自公布之日起试行。</w:t>
      </w:r>
    </w:p>
    <w:p>
      <w:pPr>
        <w:rPr>
          <w:rFonts w:hint="eastAsia" w:ascii="仿宋_GB2312" w:hAnsi="仿宋" w:eastAsia="仿宋_GB2312"/>
          <w:color w:val="000000"/>
          <w:sz w:val="32"/>
          <w:szCs w:val="32"/>
        </w:rPr>
      </w:pPr>
    </w:p>
    <w:p>
      <w:pPr>
        <w:rPr>
          <w:rFonts w:ascii="仿宋_GB2312" w:hAnsi="仿宋" w:eastAsia="仿宋_GB2312"/>
          <w:color w:val="000000"/>
          <w:sz w:val="32"/>
          <w:szCs w:val="32"/>
        </w:rPr>
      </w:pPr>
      <w:r>
        <w:rPr>
          <w:rFonts w:hint="eastAsia" w:ascii="仿宋_GB2312" w:hAnsi="仿宋" w:eastAsia="仿宋_GB2312"/>
          <w:color w:val="000000"/>
          <w:sz w:val="32"/>
          <w:szCs w:val="32"/>
        </w:rPr>
        <w:t>附件：1.河北</w:t>
      </w:r>
      <w:r>
        <w:rPr>
          <w:rFonts w:hint="eastAsia" w:ascii="仿宋_GB2312" w:hAnsi="仿宋" w:eastAsia="仿宋_GB2312"/>
          <w:color w:val="000000"/>
          <w:sz w:val="32"/>
          <w:szCs w:val="32"/>
          <w:lang w:eastAsia="zh-CN"/>
        </w:rPr>
        <w:t>科技师范学院</w:t>
      </w:r>
      <w:r>
        <w:rPr>
          <w:rFonts w:hint="eastAsia" w:ascii="仿宋_GB2312" w:hAnsi="仿宋" w:eastAsia="仿宋_GB2312"/>
          <w:color w:val="000000"/>
          <w:sz w:val="32"/>
          <w:szCs w:val="32"/>
        </w:rPr>
        <w:t>举办会议（培训）申请表</w:t>
      </w:r>
    </w:p>
    <w:p>
      <w:pPr>
        <w:rPr>
          <w:rFonts w:ascii="仿宋_GB2312" w:hAnsi="仿宋" w:eastAsia="仿宋_GB2312"/>
          <w:color w:val="000000"/>
          <w:sz w:val="32"/>
          <w:szCs w:val="32"/>
        </w:rPr>
      </w:pP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2.河北</w:t>
      </w:r>
      <w:r>
        <w:rPr>
          <w:rFonts w:hint="eastAsia" w:ascii="仿宋_GB2312" w:hAnsi="仿宋" w:eastAsia="仿宋_GB2312"/>
          <w:color w:val="000000"/>
          <w:sz w:val="32"/>
          <w:szCs w:val="32"/>
          <w:lang w:eastAsia="zh-CN"/>
        </w:rPr>
        <w:t>科技师范学院</w:t>
      </w:r>
      <w:r>
        <w:rPr>
          <w:rFonts w:hint="eastAsia" w:ascii="仿宋_GB2312" w:hAnsi="仿宋" w:eastAsia="仿宋_GB2312"/>
          <w:color w:val="000000"/>
          <w:sz w:val="32"/>
          <w:szCs w:val="32"/>
        </w:rPr>
        <w:t>会议费决算表</w:t>
      </w:r>
    </w:p>
    <w:p>
      <w:pPr>
        <w:rPr>
          <w:rFonts w:ascii="仿宋_GB2312" w:hAnsi="仿宋" w:eastAsia="仿宋_GB2312"/>
          <w:color w:val="000000"/>
          <w:sz w:val="32"/>
          <w:szCs w:val="32"/>
        </w:rPr>
      </w:pP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3.河北</w:t>
      </w:r>
      <w:r>
        <w:rPr>
          <w:rFonts w:hint="eastAsia" w:ascii="仿宋_GB2312" w:hAnsi="仿宋" w:eastAsia="仿宋_GB2312"/>
          <w:color w:val="000000"/>
          <w:sz w:val="32"/>
          <w:szCs w:val="32"/>
          <w:lang w:eastAsia="zh-CN"/>
        </w:rPr>
        <w:t>科技师范学院</w:t>
      </w:r>
      <w:r>
        <w:rPr>
          <w:rFonts w:hint="eastAsia" w:ascii="仿宋_GB2312" w:hAnsi="仿宋" w:eastAsia="仿宋_GB2312"/>
          <w:color w:val="000000"/>
          <w:sz w:val="32"/>
          <w:szCs w:val="32"/>
        </w:rPr>
        <w:t>参会人员签到表</w:t>
      </w:r>
    </w:p>
    <w:p/>
    <w:p/>
    <w:p/>
    <w:p/>
    <w:p/>
    <w:p/>
    <w:p/>
    <w:p/>
    <w:p/>
    <w:p/>
    <w:p/>
    <w:p/>
    <w:p/>
    <w:p/>
    <w:p/>
    <w:p/>
    <w:p/>
    <w:p/>
    <w:p/>
    <w:p/>
    <w:p>
      <w:pPr>
        <w:rPr>
          <w:rFonts w:hint="eastAsia"/>
          <w:sz w:val="28"/>
          <w:szCs w:val="28"/>
        </w:rPr>
      </w:pPr>
      <w:r>
        <w:rPr>
          <w:rFonts w:hint="eastAsia"/>
          <w:sz w:val="28"/>
          <w:szCs w:val="28"/>
        </w:rPr>
        <w:t>附件一</w:t>
      </w:r>
    </w:p>
    <w:p>
      <w:pPr>
        <w:jc w:val="center"/>
        <w:rPr>
          <w:rFonts w:hint="eastAsia"/>
          <w:b/>
          <w:sz w:val="36"/>
          <w:szCs w:val="36"/>
        </w:rPr>
      </w:pPr>
      <w:r>
        <w:rPr>
          <w:rFonts w:hint="eastAsia"/>
          <w:b/>
          <w:sz w:val="36"/>
          <w:szCs w:val="36"/>
        </w:rPr>
        <w:t>河北</w:t>
      </w:r>
      <w:r>
        <w:rPr>
          <w:rFonts w:hint="eastAsia"/>
          <w:b/>
          <w:sz w:val="36"/>
          <w:szCs w:val="36"/>
          <w:lang w:eastAsia="zh-CN"/>
        </w:rPr>
        <w:t>科技师范学院</w:t>
      </w:r>
      <w:r>
        <w:rPr>
          <w:rFonts w:hint="eastAsia"/>
          <w:b/>
          <w:sz w:val="36"/>
          <w:szCs w:val="36"/>
        </w:rPr>
        <w:t>举办会议（培训）申请表</w:t>
      </w:r>
    </w:p>
    <w:p>
      <w:pPr>
        <w:jc w:val="center"/>
        <w:rPr>
          <w:rFonts w:hint="eastAsia"/>
          <w:szCs w:val="21"/>
        </w:rPr>
      </w:pPr>
    </w:p>
    <w:tbl>
      <w:tblPr>
        <w:tblW w:w="8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078"/>
        <w:gridCol w:w="1440"/>
        <w:gridCol w:w="1078"/>
        <w:gridCol w:w="1082"/>
        <w:gridCol w:w="900"/>
        <w:gridCol w:w="1394"/>
      </w:tblGrid>
      <w:tr>
        <w:tc>
          <w:tcPr>
            <w:tcW w:w="1548" w:type="dxa"/>
            <w:vAlign w:val="center"/>
          </w:tcPr>
          <w:p>
            <w:pPr>
              <w:jc w:val="center"/>
              <w:rPr>
                <w:rFonts w:hint="eastAsia"/>
                <w:sz w:val="28"/>
                <w:szCs w:val="28"/>
              </w:rPr>
            </w:pPr>
            <w:r>
              <w:rPr>
                <w:rFonts w:hint="eastAsia"/>
                <w:sz w:val="28"/>
                <w:szCs w:val="28"/>
              </w:rPr>
              <w:t>主办单位</w:t>
            </w:r>
          </w:p>
        </w:tc>
        <w:tc>
          <w:tcPr>
            <w:tcW w:w="2518" w:type="dxa"/>
            <w:gridSpan w:val="2"/>
            <w:vAlign w:val="center"/>
          </w:tcPr>
          <w:p>
            <w:pPr>
              <w:jc w:val="center"/>
              <w:rPr>
                <w:rFonts w:hint="eastAsia"/>
                <w:sz w:val="28"/>
                <w:szCs w:val="28"/>
              </w:rPr>
            </w:pPr>
          </w:p>
        </w:tc>
        <w:tc>
          <w:tcPr>
            <w:tcW w:w="2160" w:type="dxa"/>
            <w:gridSpan w:val="2"/>
            <w:vAlign w:val="center"/>
          </w:tcPr>
          <w:p>
            <w:pPr>
              <w:jc w:val="center"/>
              <w:rPr>
                <w:rFonts w:hint="eastAsia"/>
                <w:sz w:val="28"/>
                <w:szCs w:val="28"/>
              </w:rPr>
            </w:pPr>
            <w:r>
              <w:rPr>
                <w:rFonts w:hint="eastAsia"/>
                <w:sz w:val="28"/>
                <w:szCs w:val="28"/>
              </w:rPr>
              <w:t>参会（训）人数</w:t>
            </w:r>
          </w:p>
        </w:tc>
        <w:tc>
          <w:tcPr>
            <w:tcW w:w="2294" w:type="dxa"/>
            <w:gridSpan w:val="2"/>
            <w:vAlign w:val="center"/>
          </w:tcPr>
          <w:p>
            <w:pPr>
              <w:jc w:val="center"/>
              <w:rPr>
                <w:rFonts w:hint="eastAsia"/>
                <w:sz w:val="28"/>
                <w:szCs w:val="28"/>
              </w:rPr>
            </w:pPr>
          </w:p>
        </w:tc>
      </w:tr>
      <w:tr>
        <w:tc>
          <w:tcPr>
            <w:tcW w:w="1548" w:type="dxa"/>
            <w:vAlign w:val="center"/>
          </w:tcPr>
          <w:p>
            <w:pPr>
              <w:jc w:val="center"/>
              <w:rPr>
                <w:rFonts w:hint="eastAsia"/>
                <w:sz w:val="28"/>
                <w:szCs w:val="28"/>
              </w:rPr>
            </w:pPr>
            <w:r>
              <w:rPr>
                <w:rFonts w:hint="eastAsia"/>
                <w:sz w:val="28"/>
                <w:szCs w:val="28"/>
              </w:rPr>
              <w:t>会议类别</w:t>
            </w:r>
          </w:p>
        </w:tc>
        <w:tc>
          <w:tcPr>
            <w:tcW w:w="2518" w:type="dxa"/>
            <w:gridSpan w:val="2"/>
            <w:vAlign w:val="center"/>
          </w:tcPr>
          <w:p>
            <w:pPr>
              <w:spacing w:line="400" w:lineRule="exact"/>
              <w:ind w:left="1260" w:hanging="1260" w:hangingChars="450"/>
              <w:rPr>
                <w:rFonts w:hint="eastAsia"/>
                <w:sz w:val="28"/>
                <w:szCs w:val="28"/>
              </w:rPr>
            </w:pPr>
            <w:r>
              <w:rPr>
                <w:rFonts w:hint="eastAsia"/>
                <w:sz w:val="28"/>
                <w:szCs w:val="28"/>
              </w:rPr>
              <w:t>教学科研业务会议（   ）</w:t>
            </w:r>
          </w:p>
          <w:p>
            <w:pPr>
              <w:spacing w:line="400" w:lineRule="exact"/>
              <w:rPr>
                <w:rFonts w:hint="eastAsia"/>
                <w:sz w:val="28"/>
                <w:szCs w:val="28"/>
              </w:rPr>
            </w:pPr>
            <w:r>
              <w:rPr>
                <w:rFonts w:hint="eastAsia"/>
                <w:sz w:val="28"/>
                <w:szCs w:val="28"/>
              </w:rPr>
              <w:t>国际会议 （   ）</w:t>
            </w:r>
          </w:p>
          <w:p>
            <w:pPr>
              <w:spacing w:line="400" w:lineRule="exact"/>
              <w:rPr>
                <w:rFonts w:hint="eastAsia"/>
                <w:sz w:val="28"/>
                <w:szCs w:val="28"/>
              </w:rPr>
            </w:pPr>
            <w:r>
              <w:rPr>
                <w:rFonts w:hint="eastAsia"/>
                <w:sz w:val="28"/>
                <w:szCs w:val="28"/>
              </w:rPr>
              <w:t>其它会议 （   ）</w:t>
            </w:r>
          </w:p>
        </w:tc>
        <w:tc>
          <w:tcPr>
            <w:tcW w:w="2160" w:type="dxa"/>
            <w:gridSpan w:val="2"/>
            <w:vAlign w:val="center"/>
          </w:tcPr>
          <w:p>
            <w:pPr>
              <w:jc w:val="center"/>
              <w:rPr>
                <w:rFonts w:hint="eastAsia"/>
                <w:sz w:val="28"/>
                <w:szCs w:val="28"/>
              </w:rPr>
            </w:pPr>
            <w:r>
              <w:rPr>
                <w:rFonts w:hint="eastAsia"/>
                <w:sz w:val="28"/>
                <w:szCs w:val="28"/>
              </w:rPr>
              <w:t>会议性质</w:t>
            </w:r>
          </w:p>
        </w:tc>
        <w:tc>
          <w:tcPr>
            <w:tcW w:w="2294" w:type="dxa"/>
            <w:gridSpan w:val="2"/>
            <w:vAlign w:val="center"/>
          </w:tcPr>
          <w:p>
            <w:pPr>
              <w:spacing w:line="400" w:lineRule="exact"/>
              <w:jc w:val="center"/>
              <w:rPr>
                <w:rFonts w:hint="eastAsia"/>
                <w:sz w:val="28"/>
                <w:szCs w:val="28"/>
              </w:rPr>
            </w:pPr>
            <w:r>
              <w:rPr>
                <w:rFonts w:hint="eastAsia"/>
                <w:sz w:val="28"/>
                <w:szCs w:val="28"/>
              </w:rPr>
              <w:t>学术交流（   ）</w:t>
            </w:r>
          </w:p>
          <w:p>
            <w:pPr>
              <w:spacing w:line="400" w:lineRule="exact"/>
              <w:jc w:val="center"/>
              <w:rPr>
                <w:rFonts w:hint="eastAsia"/>
                <w:sz w:val="28"/>
                <w:szCs w:val="28"/>
              </w:rPr>
            </w:pPr>
            <w:r>
              <w:rPr>
                <w:rFonts w:hint="eastAsia"/>
                <w:sz w:val="28"/>
                <w:szCs w:val="28"/>
              </w:rPr>
              <w:t>评审鉴定（   ）</w:t>
            </w:r>
          </w:p>
          <w:p>
            <w:pPr>
              <w:spacing w:line="400" w:lineRule="exact"/>
              <w:jc w:val="center"/>
              <w:rPr>
                <w:rFonts w:hint="eastAsia"/>
                <w:sz w:val="28"/>
                <w:szCs w:val="28"/>
              </w:rPr>
            </w:pPr>
            <w:r>
              <w:rPr>
                <w:rFonts w:hint="eastAsia"/>
                <w:sz w:val="28"/>
                <w:szCs w:val="28"/>
              </w:rPr>
              <w:t>业务会议（   ）</w:t>
            </w:r>
          </w:p>
          <w:p>
            <w:pPr>
              <w:spacing w:line="400" w:lineRule="exact"/>
              <w:jc w:val="center"/>
              <w:rPr>
                <w:rFonts w:hint="eastAsia"/>
                <w:sz w:val="28"/>
                <w:szCs w:val="28"/>
              </w:rPr>
            </w:pPr>
            <w:r>
              <w:rPr>
                <w:rFonts w:hint="eastAsia"/>
                <w:sz w:val="28"/>
                <w:szCs w:val="28"/>
              </w:rPr>
              <w:t>培训会议（   ）</w:t>
            </w:r>
          </w:p>
        </w:tc>
      </w:tr>
      <w:tr>
        <w:tc>
          <w:tcPr>
            <w:tcW w:w="1548" w:type="dxa"/>
            <w:vAlign w:val="center"/>
          </w:tcPr>
          <w:p>
            <w:pPr>
              <w:jc w:val="center"/>
              <w:rPr>
                <w:rFonts w:hint="eastAsia"/>
                <w:sz w:val="28"/>
                <w:szCs w:val="28"/>
              </w:rPr>
            </w:pPr>
            <w:r>
              <w:rPr>
                <w:rFonts w:hint="eastAsia"/>
                <w:sz w:val="28"/>
                <w:szCs w:val="28"/>
              </w:rPr>
              <w:t>资金来源</w:t>
            </w:r>
          </w:p>
        </w:tc>
        <w:tc>
          <w:tcPr>
            <w:tcW w:w="2518" w:type="dxa"/>
            <w:gridSpan w:val="2"/>
            <w:vAlign w:val="center"/>
          </w:tcPr>
          <w:p>
            <w:pPr>
              <w:spacing w:line="400" w:lineRule="exact"/>
              <w:jc w:val="center"/>
              <w:rPr>
                <w:rFonts w:hint="eastAsia"/>
                <w:sz w:val="28"/>
                <w:szCs w:val="28"/>
              </w:rPr>
            </w:pPr>
          </w:p>
        </w:tc>
        <w:tc>
          <w:tcPr>
            <w:tcW w:w="2160" w:type="dxa"/>
            <w:gridSpan w:val="2"/>
            <w:vAlign w:val="center"/>
          </w:tcPr>
          <w:p>
            <w:pPr>
              <w:jc w:val="center"/>
              <w:rPr>
                <w:rFonts w:hint="eastAsia"/>
                <w:sz w:val="28"/>
                <w:szCs w:val="28"/>
              </w:rPr>
            </w:pPr>
            <w:r>
              <w:rPr>
                <w:rFonts w:hint="eastAsia"/>
                <w:sz w:val="28"/>
                <w:szCs w:val="28"/>
              </w:rPr>
              <w:t>年度预算</w:t>
            </w:r>
          </w:p>
        </w:tc>
        <w:tc>
          <w:tcPr>
            <w:tcW w:w="2294" w:type="dxa"/>
            <w:gridSpan w:val="2"/>
            <w:vAlign w:val="center"/>
          </w:tcPr>
          <w:p>
            <w:pPr>
              <w:jc w:val="center"/>
              <w:rPr>
                <w:rFonts w:hint="eastAsia"/>
                <w:sz w:val="28"/>
                <w:szCs w:val="28"/>
              </w:rPr>
            </w:pPr>
          </w:p>
        </w:tc>
      </w:tr>
      <w:tr>
        <w:tc>
          <w:tcPr>
            <w:tcW w:w="2626" w:type="dxa"/>
            <w:gridSpan w:val="2"/>
            <w:vAlign w:val="center"/>
          </w:tcPr>
          <w:p>
            <w:pPr>
              <w:jc w:val="center"/>
              <w:rPr>
                <w:rFonts w:hint="eastAsia"/>
                <w:sz w:val="28"/>
                <w:szCs w:val="28"/>
              </w:rPr>
            </w:pPr>
            <w:r>
              <w:rPr>
                <w:rFonts w:hint="eastAsia"/>
                <w:sz w:val="28"/>
                <w:szCs w:val="28"/>
              </w:rPr>
              <w:t>会议（培训）日期</w:t>
            </w:r>
          </w:p>
        </w:tc>
        <w:tc>
          <w:tcPr>
            <w:tcW w:w="2518" w:type="dxa"/>
            <w:gridSpan w:val="2"/>
            <w:vAlign w:val="top"/>
          </w:tcPr>
          <w:p>
            <w:pPr>
              <w:rPr>
                <w:rFonts w:hint="eastAsia"/>
                <w:sz w:val="28"/>
                <w:szCs w:val="28"/>
              </w:rPr>
            </w:pPr>
          </w:p>
        </w:tc>
        <w:tc>
          <w:tcPr>
            <w:tcW w:w="1982" w:type="dxa"/>
            <w:gridSpan w:val="2"/>
            <w:vAlign w:val="center"/>
          </w:tcPr>
          <w:p>
            <w:pPr>
              <w:jc w:val="center"/>
              <w:rPr>
                <w:rFonts w:hint="eastAsia"/>
                <w:sz w:val="28"/>
                <w:szCs w:val="28"/>
              </w:rPr>
            </w:pPr>
            <w:r>
              <w:rPr>
                <w:rFonts w:hint="eastAsia"/>
                <w:sz w:val="28"/>
                <w:szCs w:val="28"/>
              </w:rPr>
              <w:t>预计天数</w:t>
            </w:r>
          </w:p>
        </w:tc>
        <w:tc>
          <w:tcPr>
            <w:tcW w:w="1394" w:type="dxa"/>
            <w:vAlign w:val="top"/>
          </w:tcPr>
          <w:p>
            <w:pPr>
              <w:rPr>
                <w:rFonts w:hint="eastAsia"/>
                <w:sz w:val="28"/>
                <w:szCs w:val="28"/>
              </w:rPr>
            </w:pPr>
          </w:p>
        </w:tc>
      </w:tr>
      <w:tr>
        <w:tc>
          <w:tcPr>
            <w:tcW w:w="2626" w:type="dxa"/>
            <w:gridSpan w:val="2"/>
            <w:vAlign w:val="center"/>
          </w:tcPr>
          <w:p>
            <w:pPr>
              <w:jc w:val="center"/>
              <w:rPr>
                <w:rFonts w:hint="eastAsia"/>
                <w:sz w:val="28"/>
                <w:szCs w:val="28"/>
              </w:rPr>
            </w:pPr>
            <w:r>
              <w:rPr>
                <w:rFonts w:hint="eastAsia"/>
                <w:sz w:val="28"/>
                <w:szCs w:val="28"/>
              </w:rPr>
              <w:t>会议（培训）地点</w:t>
            </w:r>
          </w:p>
        </w:tc>
        <w:tc>
          <w:tcPr>
            <w:tcW w:w="5894" w:type="dxa"/>
            <w:gridSpan w:val="5"/>
            <w:vAlign w:val="top"/>
          </w:tcPr>
          <w:p>
            <w:pPr>
              <w:rPr>
                <w:rFonts w:hint="eastAsia"/>
                <w:sz w:val="28"/>
                <w:szCs w:val="28"/>
              </w:rPr>
            </w:pPr>
          </w:p>
        </w:tc>
      </w:tr>
      <w:tr>
        <w:trPr>
          <w:trHeight w:val="2545" w:hRule="atLeast"/>
        </w:trPr>
        <w:tc>
          <w:tcPr>
            <w:tcW w:w="2626" w:type="dxa"/>
            <w:gridSpan w:val="2"/>
            <w:vAlign w:val="center"/>
          </w:tcPr>
          <w:p>
            <w:pPr>
              <w:spacing w:line="480" w:lineRule="exact"/>
              <w:jc w:val="center"/>
              <w:rPr>
                <w:rFonts w:hint="eastAsia"/>
                <w:sz w:val="28"/>
                <w:szCs w:val="28"/>
              </w:rPr>
            </w:pPr>
            <w:r>
              <w:rPr>
                <w:rFonts w:hint="eastAsia"/>
                <w:sz w:val="28"/>
                <w:szCs w:val="28"/>
              </w:rPr>
              <w:t>会议（培训）</w:t>
            </w:r>
          </w:p>
          <w:p>
            <w:pPr>
              <w:spacing w:line="480" w:lineRule="exact"/>
              <w:jc w:val="center"/>
              <w:rPr>
                <w:rFonts w:hint="eastAsia"/>
                <w:sz w:val="28"/>
                <w:szCs w:val="28"/>
              </w:rPr>
            </w:pPr>
            <w:r>
              <w:rPr>
                <w:rFonts w:hint="eastAsia"/>
                <w:sz w:val="28"/>
                <w:szCs w:val="28"/>
              </w:rPr>
              <w:t>议程及内容</w:t>
            </w:r>
          </w:p>
        </w:tc>
        <w:tc>
          <w:tcPr>
            <w:tcW w:w="5894" w:type="dxa"/>
            <w:gridSpan w:val="5"/>
            <w:vAlign w:val="top"/>
          </w:tcPr>
          <w:p>
            <w:pPr>
              <w:spacing w:line="480" w:lineRule="exact"/>
              <w:rPr>
                <w:rFonts w:hint="eastAsia"/>
                <w:sz w:val="28"/>
                <w:szCs w:val="28"/>
              </w:rPr>
            </w:pPr>
          </w:p>
        </w:tc>
      </w:tr>
      <w:tr>
        <w:trPr>
          <w:trHeight w:val="1890" w:hRule="atLeast"/>
        </w:trPr>
        <w:tc>
          <w:tcPr>
            <w:tcW w:w="2626" w:type="dxa"/>
            <w:gridSpan w:val="2"/>
            <w:vAlign w:val="center"/>
          </w:tcPr>
          <w:p>
            <w:pPr>
              <w:jc w:val="center"/>
              <w:rPr>
                <w:rFonts w:hint="eastAsia"/>
                <w:sz w:val="28"/>
                <w:szCs w:val="28"/>
              </w:rPr>
            </w:pPr>
            <w:r>
              <w:rPr>
                <w:rFonts w:hint="eastAsia"/>
                <w:sz w:val="28"/>
                <w:szCs w:val="28"/>
              </w:rPr>
              <w:t>主办部门意见</w:t>
            </w:r>
          </w:p>
        </w:tc>
        <w:tc>
          <w:tcPr>
            <w:tcW w:w="5894" w:type="dxa"/>
            <w:gridSpan w:val="5"/>
            <w:vAlign w:val="top"/>
          </w:tcPr>
          <w:p>
            <w:pPr>
              <w:spacing w:line="480" w:lineRule="exact"/>
              <w:rPr>
                <w:rFonts w:hint="eastAsia"/>
                <w:sz w:val="28"/>
                <w:szCs w:val="28"/>
              </w:rPr>
            </w:pPr>
          </w:p>
          <w:p>
            <w:pPr>
              <w:spacing w:line="480" w:lineRule="exact"/>
              <w:rPr>
                <w:rFonts w:hint="eastAsia"/>
                <w:sz w:val="28"/>
                <w:szCs w:val="28"/>
              </w:rPr>
            </w:pPr>
          </w:p>
          <w:p>
            <w:pPr>
              <w:spacing w:line="480" w:lineRule="exact"/>
              <w:rPr>
                <w:rFonts w:hint="eastAsia"/>
                <w:sz w:val="28"/>
                <w:szCs w:val="28"/>
              </w:rPr>
            </w:pPr>
          </w:p>
          <w:p>
            <w:pPr>
              <w:spacing w:line="480" w:lineRule="exact"/>
              <w:rPr>
                <w:rFonts w:hint="eastAsia"/>
                <w:sz w:val="28"/>
                <w:szCs w:val="28"/>
              </w:rPr>
            </w:pPr>
            <w:r>
              <w:rPr>
                <w:rFonts w:hint="eastAsia"/>
                <w:sz w:val="28"/>
                <w:szCs w:val="28"/>
              </w:rPr>
              <w:t xml:space="preserve">负责人签字：    </w:t>
            </w:r>
            <w:r>
              <w:rPr>
                <w:rFonts w:hint="eastAsia"/>
                <w:sz w:val="28"/>
                <w:szCs w:val="28"/>
                <w:lang w:val="en-US" w:eastAsia="zh-CN"/>
              </w:rPr>
              <w:t xml:space="preserve">       </w:t>
            </w:r>
            <w:r>
              <w:rPr>
                <w:rFonts w:hint="eastAsia"/>
                <w:sz w:val="28"/>
                <w:szCs w:val="28"/>
              </w:rPr>
              <w:t xml:space="preserve">    年   月   日</w:t>
            </w:r>
          </w:p>
        </w:tc>
      </w:tr>
      <w:tr>
        <w:trPr>
          <w:trHeight w:val="2940" w:hRule="atLeast"/>
        </w:trPr>
        <w:tc>
          <w:tcPr>
            <w:tcW w:w="2626" w:type="dxa"/>
            <w:gridSpan w:val="2"/>
            <w:vAlign w:val="center"/>
          </w:tcPr>
          <w:p>
            <w:pPr>
              <w:jc w:val="center"/>
              <w:rPr>
                <w:rFonts w:hint="eastAsia"/>
                <w:sz w:val="28"/>
                <w:szCs w:val="28"/>
                <w:lang w:eastAsia="zh-CN"/>
              </w:rPr>
            </w:pPr>
            <w:r>
              <w:rPr>
                <w:rFonts w:hint="eastAsia"/>
                <w:sz w:val="28"/>
                <w:szCs w:val="28"/>
              </w:rPr>
              <w:t>校领导</w:t>
            </w:r>
          </w:p>
          <w:p>
            <w:pPr>
              <w:jc w:val="center"/>
              <w:rPr>
                <w:rFonts w:hint="eastAsia"/>
                <w:sz w:val="28"/>
                <w:szCs w:val="28"/>
              </w:rPr>
            </w:pPr>
            <w:r>
              <w:rPr>
                <w:rFonts w:hint="eastAsia"/>
                <w:sz w:val="28"/>
                <w:szCs w:val="28"/>
                <w:lang w:eastAsia="zh-CN"/>
              </w:rPr>
              <w:t>（</w:t>
            </w:r>
            <w:r>
              <w:rPr>
                <w:rFonts w:hint="eastAsia"/>
                <w:sz w:val="28"/>
                <w:szCs w:val="28"/>
              </w:rPr>
              <w:t>项目负责人</w:t>
            </w:r>
            <w:r>
              <w:rPr>
                <w:rFonts w:hint="eastAsia"/>
                <w:sz w:val="28"/>
                <w:szCs w:val="28"/>
                <w:lang w:eastAsia="zh-CN"/>
              </w:rPr>
              <w:t>）</w:t>
            </w:r>
          </w:p>
          <w:p>
            <w:pPr>
              <w:jc w:val="center"/>
              <w:rPr>
                <w:rFonts w:hint="eastAsia"/>
                <w:sz w:val="28"/>
                <w:szCs w:val="28"/>
              </w:rPr>
            </w:pPr>
            <w:r>
              <w:rPr>
                <w:rFonts w:hint="eastAsia"/>
                <w:sz w:val="28"/>
                <w:szCs w:val="28"/>
              </w:rPr>
              <w:t>意见</w:t>
            </w:r>
          </w:p>
        </w:tc>
        <w:tc>
          <w:tcPr>
            <w:tcW w:w="5894" w:type="dxa"/>
            <w:gridSpan w:val="5"/>
            <w:vAlign w:val="top"/>
          </w:tcPr>
          <w:p>
            <w:pPr>
              <w:spacing w:line="480" w:lineRule="exact"/>
              <w:rPr>
                <w:rFonts w:hint="eastAsia"/>
                <w:sz w:val="28"/>
                <w:szCs w:val="28"/>
              </w:rPr>
            </w:pPr>
          </w:p>
          <w:p>
            <w:pPr>
              <w:spacing w:line="480" w:lineRule="exact"/>
              <w:rPr>
                <w:rFonts w:hint="eastAsia"/>
                <w:sz w:val="28"/>
                <w:szCs w:val="28"/>
              </w:rPr>
            </w:pPr>
          </w:p>
          <w:p>
            <w:pPr>
              <w:spacing w:line="480" w:lineRule="exact"/>
              <w:rPr>
                <w:rFonts w:hint="eastAsia"/>
                <w:sz w:val="28"/>
                <w:szCs w:val="28"/>
              </w:rPr>
            </w:pPr>
          </w:p>
          <w:p>
            <w:pPr>
              <w:spacing w:line="480" w:lineRule="exact"/>
              <w:rPr>
                <w:rFonts w:hint="eastAsia"/>
                <w:sz w:val="28"/>
                <w:szCs w:val="28"/>
              </w:rPr>
            </w:pPr>
          </w:p>
          <w:p>
            <w:pPr>
              <w:spacing w:line="480" w:lineRule="exact"/>
              <w:rPr>
                <w:rFonts w:hint="eastAsia"/>
                <w:sz w:val="28"/>
                <w:szCs w:val="28"/>
              </w:rPr>
            </w:pPr>
            <w:bookmarkStart w:id="23" w:name="_GoBack"/>
            <w:bookmarkEnd w:id="23"/>
            <w:r>
              <w:rPr>
                <w:rFonts w:hint="eastAsia"/>
                <w:sz w:val="28"/>
                <w:szCs w:val="28"/>
              </w:rPr>
              <w:t>签字：</w:t>
            </w:r>
            <w:r>
              <w:rPr>
                <w:rFonts w:hint="eastAsia"/>
                <w:sz w:val="28"/>
                <w:szCs w:val="28"/>
                <w:lang w:val="en-US" w:eastAsia="zh-CN"/>
              </w:rPr>
              <w:t xml:space="preserve">                    </w:t>
            </w:r>
            <w:r>
              <w:rPr>
                <w:rFonts w:hint="eastAsia"/>
                <w:sz w:val="28"/>
                <w:szCs w:val="28"/>
              </w:rPr>
              <w:t>年   月   日</w:t>
            </w:r>
          </w:p>
          <w:p>
            <w:pPr>
              <w:spacing w:line="480" w:lineRule="exact"/>
              <w:rPr>
                <w:rFonts w:hint="eastAsia"/>
                <w:sz w:val="28"/>
                <w:szCs w:val="28"/>
              </w:rPr>
            </w:pPr>
            <w:r>
              <w:rPr>
                <w:rFonts w:hint="eastAsia"/>
                <w:sz w:val="28"/>
                <w:szCs w:val="28"/>
              </w:rPr>
              <w:t xml:space="preserve">                           </w:t>
            </w:r>
          </w:p>
        </w:tc>
      </w:tr>
    </w:tbl>
    <w:p>
      <w:pPr>
        <w:spacing w:line="360" w:lineRule="exact"/>
        <w:ind w:firstLine="480" w:firstLineChars="200"/>
        <w:rPr>
          <w:rFonts w:hint="eastAsia"/>
          <w:sz w:val="24"/>
        </w:rPr>
      </w:pPr>
      <w:r>
        <w:rPr>
          <w:rFonts w:hint="eastAsia"/>
          <w:sz w:val="24"/>
        </w:rPr>
        <w:t>说明：1、各部门举办会议均需填报此表，报销会议费时与其它佐证材料一并粘贴；2、此表内容的真实性由举办单位负责人或项目负责人负责。</w:t>
      </w:r>
    </w:p>
    <w:p>
      <w:pPr>
        <w:rPr>
          <w:rFonts w:hint="eastAsia"/>
          <w:color w:val="000000"/>
          <w:sz w:val="28"/>
          <w:szCs w:val="28"/>
        </w:rPr>
      </w:pPr>
      <w:r>
        <w:rPr>
          <w:rFonts w:hint="eastAsia"/>
          <w:color w:val="000000"/>
          <w:sz w:val="28"/>
          <w:szCs w:val="28"/>
        </w:rPr>
        <w:t>附件二</w:t>
      </w:r>
    </w:p>
    <w:p>
      <w:pPr>
        <w:jc w:val="center"/>
        <w:rPr>
          <w:color w:val="000000"/>
          <w:sz w:val="36"/>
          <w:szCs w:val="36"/>
        </w:rPr>
      </w:pPr>
      <w:r>
        <w:rPr>
          <w:rFonts w:hint="eastAsia"/>
          <w:b/>
          <w:color w:val="000000"/>
          <w:sz w:val="36"/>
          <w:szCs w:val="36"/>
        </w:rPr>
        <w:t>河北</w:t>
      </w:r>
      <w:r>
        <w:rPr>
          <w:rFonts w:hint="eastAsia"/>
          <w:b/>
          <w:sz w:val="36"/>
          <w:szCs w:val="36"/>
          <w:lang w:eastAsia="zh-CN"/>
        </w:rPr>
        <w:t>科技师范学院</w:t>
      </w:r>
      <w:r>
        <w:rPr>
          <w:rFonts w:hint="eastAsia"/>
          <w:b/>
          <w:color w:val="000000"/>
          <w:sz w:val="36"/>
          <w:szCs w:val="36"/>
        </w:rPr>
        <w:t>会议费决算表</w:t>
      </w:r>
    </w:p>
    <w:p>
      <w:pPr>
        <w:pStyle w:val="9"/>
        <w:spacing w:beforeAutospacing="0" w:afterAutospacing="0" w:line="27" w:lineRule="atLeast"/>
        <w:ind w:left="300"/>
        <w:rPr>
          <w:rStyle w:val="7"/>
          <w:rFonts w:ascii="黑体" w:hAnsi="黑体" w:eastAsia="黑体" w:cs="黑体"/>
          <w:color w:val="000000"/>
          <w:sz w:val="32"/>
          <w:szCs w:val="32"/>
        </w:rPr>
      </w:pPr>
      <w:r>
        <w:rPr>
          <w:rFonts w:hint="eastAsia" w:ascii="宋体" w:hAnsi="宋体" w:cs="宋体"/>
          <w:color w:val="000000"/>
          <w:sz w:val="21"/>
          <w:szCs w:val="21"/>
        </w:rPr>
        <w:t>申请单位：</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2115"/>
        <w:gridCol w:w="1290"/>
        <w:gridCol w:w="2504"/>
        <w:gridCol w:w="1176"/>
      </w:tblGrid>
      <w:tr>
        <w:trPr>
          <w:trHeight w:val="544" w:hRule="atLeast"/>
        </w:trPr>
        <w:tc>
          <w:tcPr>
            <w:tcW w:w="1437" w:type="dxa"/>
            <w:vAlign w:val="center"/>
          </w:tcPr>
          <w:p>
            <w:pPr>
              <w:pStyle w:val="9"/>
              <w:spacing w:beforeAutospacing="0" w:afterAutospacing="0" w:line="27" w:lineRule="atLeast"/>
              <w:jc w:val="center"/>
              <w:rPr>
                <w:rFonts w:ascii="仿宋" w:hAnsi="仿宋" w:eastAsia="仿宋" w:cs="仿宋"/>
                <w:color w:val="000000"/>
                <w:sz w:val="21"/>
                <w:szCs w:val="21"/>
              </w:rPr>
            </w:pPr>
            <w:bookmarkStart w:id="0" w:name="OLE_LINK58"/>
            <w:bookmarkStart w:id="1" w:name="OLE_LINK40"/>
            <w:r>
              <w:rPr>
                <w:rFonts w:hint="eastAsia" w:ascii="宋体" w:hAnsi="宋体" w:cs="宋体"/>
                <w:color w:val="000000"/>
                <w:sz w:val="21"/>
                <w:szCs w:val="21"/>
              </w:rPr>
              <w:t>会议名称</w:t>
            </w:r>
            <w:bookmarkEnd w:id="0"/>
          </w:p>
        </w:tc>
        <w:tc>
          <w:tcPr>
            <w:tcW w:w="7085" w:type="dxa"/>
            <w:gridSpan w:val="4"/>
            <w:vAlign w:val="center"/>
          </w:tcPr>
          <w:p>
            <w:pPr>
              <w:pStyle w:val="9"/>
              <w:spacing w:beforeAutospacing="0" w:afterAutospacing="0" w:line="27" w:lineRule="atLeast"/>
              <w:jc w:val="center"/>
              <w:rPr>
                <w:rFonts w:ascii="仿宋" w:hAnsi="仿宋" w:eastAsia="仿宋" w:cs="仿宋"/>
                <w:color w:val="000000"/>
                <w:sz w:val="21"/>
                <w:szCs w:val="21"/>
              </w:rPr>
            </w:pPr>
          </w:p>
        </w:tc>
      </w:tr>
      <w:tr>
        <w:trPr>
          <w:trHeight w:val="544" w:hRule="atLeast"/>
        </w:trPr>
        <w:tc>
          <w:tcPr>
            <w:tcW w:w="1437" w:type="dxa"/>
            <w:vAlign w:val="center"/>
          </w:tcPr>
          <w:p>
            <w:pPr>
              <w:pStyle w:val="9"/>
              <w:spacing w:beforeAutospacing="0" w:afterAutospacing="0" w:line="27" w:lineRule="atLeast"/>
              <w:jc w:val="center"/>
              <w:rPr>
                <w:rFonts w:ascii="仿宋" w:hAnsi="仿宋" w:eastAsia="仿宋" w:cs="仿宋"/>
                <w:color w:val="000000"/>
                <w:sz w:val="21"/>
                <w:szCs w:val="21"/>
              </w:rPr>
            </w:pPr>
            <w:bookmarkStart w:id="2" w:name="OLE_LINK59"/>
            <w:bookmarkStart w:id="3" w:name="OLE_LINK64"/>
            <w:bookmarkStart w:id="4" w:name="OLE_LINK61"/>
            <w:r>
              <w:rPr>
                <w:rFonts w:hint="eastAsia" w:ascii="宋体" w:hAnsi="宋体" w:cs="宋体"/>
                <w:color w:val="000000"/>
                <w:sz w:val="21"/>
                <w:szCs w:val="21"/>
              </w:rPr>
              <w:t>会议地点</w:t>
            </w:r>
            <w:bookmarkEnd w:id="2"/>
          </w:p>
        </w:tc>
        <w:tc>
          <w:tcPr>
            <w:tcW w:w="2115" w:type="dxa"/>
            <w:vAlign w:val="center"/>
          </w:tcPr>
          <w:p>
            <w:pPr>
              <w:pStyle w:val="9"/>
              <w:spacing w:beforeAutospacing="0" w:afterAutospacing="0" w:line="27" w:lineRule="atLeast"/>
              <w:jc w:val="center"/>
              <w:rPr>
                <w:rFonts w:ascii="仿宋" w:hAnsi="仿宋" w:eastAsia="仿宋" w:cs="仿宋"/>
                <w:color w:val="000000"/>
                <w:sz w:val="21"/>
                <w:szCs w:val="21"/>
              </w:rPr>
            </w:pPr>
          </w:p>
        </w:tc>
        <w:tc>
          <w:tcPr>
            <w:tcW w:w="1290" w:type="dxa"/>
            <w:vMerge w:val="restart"/>
            <w:tcBorders>
              <w:right w:val="single" w:color="000000" w:sz="4" w:space="0"/>
            </w:tcBorders>
            <w:vAlign w:val="center"/>
          </w:tcPr>
          <w:p>
            <w:pPr>
              <w:pStyle w:val="9"/>
              <w:spacing w:beforeAutospacing="0" w:afterAutospacing="0" w:line="27" w:lineRule="atLeast"/>
              <w:jc w:val="center"/>
              <w:rPr>
                <w:rFonts w:ascii="仿宋" w:hAnsi="仿宋" w:eastAsia="仿宋" w:cs="仿宋"/>
                <w:color w:val="000000"/>
                <w:sz w:val="21"/>
                <w:szCs w:val="21"/>
              </w:rPr>
            </w:pPr>
            <w:bookmarkStart w:id="5" w:name="OLE_LINK39"/>
            <w:r>
              <w:rPr>
                <w:rFonts w:hint="eastAsia" w:ascii="宋体" w:hAnsi="宋体" w:cs="宋体"/>
                <w:color w:val="000000"/>
                <w:sz w:val="21"/>
                <w:szCs w:val="21"/>
              </w:rPr>
              <w:t>起止日期</w:t>
            </w:r>
            <w:bookmarkEnd w:id="5"/>
          </w:p>
        </w:tc>
        <w:tc>
          <w:tcPr>
            <w:tcW w:w="2504" w:type="dxa"/>
            <w:tcBorders>
              <w:left w:val="single" w:color="000000" w:sz="4" w:space="0"/>
              <w:right w:val="single" w:color="000000" w:sz="4" w:space="0"/>
            </w:tcBorders>
            <w:vAlign w:val="center"/>
          </w:tcPr>
          <w:p>
            <w:pPr>
              <w:pStyle w:val="9"/>
              <w:spacing w:beforeAutospacing="0" w:afterAutospacing="0" w:line="27" w:lineRule="atLeast"/>
              <w:jc w:val="center"/>
              <w:rPr>
                <w:rFonts w:ascii="宋体" w:hAnsi="宋体" w:cs="宋体"/>
                <w:color w:val="000000"/>
                <w:sz w:val="21"/>
                <w:szCs w:val="21"/>
              </w:rPr>
            </w:pPr>
            <w:r>
              <w:rPr>
                <w:rFonts w:hint="eastAsia" w:ascii="宋体" w:hAnsi="宋体" w:cs="宋体"/>
                <w:color w:val="000000"/>
                <w:szCs w:val="21"/>
              </w:rPr>
              <w:t xml:space="preserve">自  </w:t>
            </w:r>
            <w:r>
              <w:rPr>
                <w:rFonts w:hint="eastAsia" w:ascii="宋体" w:hAnsi="宋体" w:cs="宋体"/>
                <w:color w:val="000000"/>
                <w:szCs w:val="21"/>
                <w:lang w:val="en-US" w:eastAsia="zh-CN"/>
              </w:rPr>
              <w:t xml:space="preserve">   </w:t>
            </w:r>
            <w:r>
              <w:rPr>
                <w:rFonts w:hint="eastAsia" w:ascii="宋体" w:hAnsi="宋体" w:cs="宋体"/>
                <w:color w:val="000000"/>
                <w:szCs w:val="21"/>
              </w:rPr>
              <w:t>年  月  日</w:t>
            </w:r>
          </w:p>
        </w:tc>
        <w:tc>
          <w:tcPr>
            <w:tcW w:w="1176" w:type="dxa"/>
            <w:vMerge w:val="restart"/>
            <w:tcBorders>
              <w:left w:val="single" w:color="000000" w:sz="4" w:space="0"/>
            </w:tcBorders>
            <w:vAlign w:val="center"/>
          </w:tcPr>
          <w:p>
            <w:pPr>
              <w:pStyle w:val="9"/>
              <w:spacing w:beforeAutospacing="0" w:afterAutospacing="0" w:line="27" w:lineRule="atLeast"/>
              <w:jc w:val="center"/>
              <w:rPr>
                <w:rFonts w:ascii="宋体" w:hAnsi="宋体" w:cs="宋体"/>
                <w:color w:val="000000"/>
                <w:sz w:val="21"/>
                <w:szCs w:val="21"/>
              </w:rPr>
            </w:pPr>
            <w:r>
              <w:rPr>
                <w:rFonts w:hint="eastAsia" w:ascii="宋体" w:hAnsi="宋体" w:cs="宋体"/>
                <w:color w:val="000000"/>
                <w:sz w:val="21"/>
                <w:szCs w:val="21"/>
              </w:rPr>
              <w:t>共     天</w:t>
            </w:r>
          </w:p>
        </w:tc>
      </w:tr>
      <w:tr>
        <w:trPr>
          <w:trHeight w:val="544" w:hRule="atLeast"/>
        </w:trPr>
        <w:tc>
          <w:tcPr>
            <w:tcW w:w="1437" w:type="dxa"/>
            <w:vAlign w:val="center"/>
          </w:tcPr>
          <w:p>
            <w:pPr>
              <w:pStyle w:val="9"/>
              <w:spacing w:beforeAutospacing="0" w:afterAutospacing="0" w:line="27" w:lineRule="atLeast"/>
              <w:jc w:val="center"/>
              <w:rPr>
                <w:rFonts w:ascii="仿宋" w:hAnsi="仿宋" w:eastAsia="仿宋" w:cs="仿宋"/>
                <w:color w:val="000000"/>
                <w:sz w:val="21"/>
                <w:szCs w:val="21"/>
              </w:rPr>
            </w:pPr>
            <w:bookmarkStart w:id="6" w:name="OLE_LINK60"/>
            <w:r>
              <w:rPr>
                <w:rFonts w:hint="eastAsia" w:ascii="宋体" w:hAnsi="宋体" w:cs="宋体"/>
                <w:color w:val="000000"/>
                <w:sz w:val="21"/>
                <w:szCs w:val="21"/>
              </w:rPr>
              <w:t>参会人数</w:t>
            </w:r>
            <w:bookmarkEnd w:id="6"/>
          </w:p>
        </w:tc>
        <w:tc>
          <w:tcPr>
            <w:tcW w:w="2115" w:type="dxa"/>
            <w:vAlign w:val="center"/>
          </w:tcPr>
          <w:p>
            <w:pPr>
              <w:pStyle w:val="9"/>
              <w:spacing w:beforeAutospacing="0" w:afterAutospacing="0" w:line="27" w:lineRule="atLeast"/>
              <w:jc w:val="center"/>
              <w:rPr>
                <w:rFonts w:ascii="仿宋" w:hAnsi="仿宋" w:eastAsia="仿宋" w:cs="仿宋"/>
                <w:color w:val="000000"/>
                <w:sz w:val="21"/>
                <w:szCs w:val="21"/>
              </w:rPr>
            </w:pPr>
            <w:r>
              <w:rPr>
                <w:rFonts w:hint="eastAsia" w:ascii="仿宋" w:hAnsi="仿宋" w:eastAsia="仿宋" w:cs="仿宋"/>
                <w:color w:val="000000"/>
                <w:sz w:val="18"/>
                <w:szCs w:val="18"/>
                <w:u w:val="single" w:color="auto"/>
              </w:rPr>
              <w:t xml:space="preserve">       </w:t>
            </w:r>
            <w:r>
              <w:rPr>
                <w:rFonts w:hint="eastAsia" w:ascii="仿宋" w:hAnsi="仿宋" w:eastAsia="仿宋" w:cs="仿宋"/>
                <w:color w:val="000000"/>
                <w:sz w:val="18"/>
                <w:szCs w:val="18"/>
              </w:rPr>
              <w:t>人，其中我校承担住宿费用</w:t>
            </w:r>
            <w:r>
              <w:rPr>
                <w:rFonts w:hint="eastAsia" w:ascii="仿宋" w:hAnsi="仿宋" w:eastAsia="仿宋" w:cs="仿宋"/>
                <w:color w:val="000000"/>
                <w:sz w:val="18"/>
                <w:szCs w:val="18"/>
                <w:u w:val="single" w:color="auto"/>
              </w:rPr>
              <w:t xml:space="preserve"> </w:t>
            </w:r>
            <w:r>
              <w:rPr>
                <w:rFonts w:hint="eastAsia" w:ascii="仿宋" w:hAnsi="仿宋" w:eastAsia="仿宋" w:cs="仿宋"/>
                <w:color w:val="000000"/>
                <w:sz w:val="18"/>
                <w:szCs w:val="18"/>
                <w:u w:val="single" w:color="auto"/>
                <w:lang w:val="en-US" w:eastAsia="zh-CN"/>
              </w:rPr>
              <w:t xml:space="preserve">  </w:t>
            </w:r>
            <w:r>
              <w:rPr>
                <w:rFonts w:hint="eastAsia" w:ascii="仿宋" w:hAnsi="仿宋" w:eastAsia="仿宋" w:cs="仿宋"/>
                <w:color w:val="000000"/>
                <w:sz w:val="18"/>
                <w:szCs w:val="18"/>
                <w:u w:val="single" w:color="auto"/>
              </w:rPr>
              <w:t xml:space="preserve">   </w:t>
            </w:r>
            <w:r>
              <w:rPr>
                <w:rFonts w:hint="eastAsia" w:ascii="仿宋" w:hAnsi="仿宋" w:eastAsia="仿宋" w:cs="仿宋"/>
                <w:color w:val="000000"/>
                <w:sz w:val="18"/>
                <w:szCs w:val="18"/>
              </w:rPr>
              <w:t>人。</w:t>
            </w:r>
          </w:p>
        </w:tc>
        <w:tc>
          <w:tcPr>
            <w:tcW w:w="1290" w:type="dxa"/>
            <w:vMerge w:val="continue"/>
            <w:tcBorders>
              <w:right w:val="single" w:color="000000" w:sz="4" w:space="0"/>
            </w:tcBorders>
            <w:vAlign w:val="center"/>
          </w:tcPr>
          <w:p>
            <w:pPr>
              <w:pStyle w:val="9"/>
              <w:spacing w:beforeAutospacing="0" w:afterAutospacing="0" w:line="27" w:lineRule="atLeast"/>
              <w:jc w:val="center"/>
              <w:rPr>
                <w:rFonts w:ascii="仿宋" w:hAnsi="仿宋" w:eastAsia="仿宋" w:cs="仿宋"/>
                <w:color w:val="000000"/>
                <w:sz w:val="21"/>
                <w:szCs w:val="21"/>
              </w:rPr>
            </w:pPr>
          </w:p>
        </w:tc>
        <w:tc>
          <w:tcPr>
            <w:tcW w:w="2504" w:type="dxa"/>
            <w:tcBorders>
              <w:left w:val="single" w:color="000000" w:sz="4" w:space="0"/>
              <w:right w:val="single" w:color="000000" w:sz="4" w:space="0"/>
            </w:tcBorders>
            <w:vAlign w:val="center"/>
          </w:tcPr>
          <w:p>
            <w:pPr>
              <w:pStyle w:val="9"/>
              <w:spacing w:beforeAutospacing="0" w:afterAutospacing="0" w:line="27" w:lineRule="atLeast"/>
              <w:jc w:val="center"/>
              <w:rPr>
                <w:rFonts w:ascii="仿宋" w:hAnsi="仿宋" w:eastAsia="仿宋" w:cs="仿宋"/>
                <w:color w:val="000000"/>
                <w:sz w:val="21"/>
                <w:szCs w:val="21"/>
              </w:rPr>
            </w:pPr>
            <w:r>
              <w:rPr>
                <w:rFonts w:hint="eastAsia" w:ascii="宋体" w:hAnsi="宋体" w:cs="宋体"/>
                <w:color w:val="000000"/>
                <w:szCs w:val="21"/>
              </w:rPr>
              <w:t xml:space="preserve">至  </w:t>
            </w:r>
            <w:r>
              <w:rPr>
                <w:rFonts w:hint="eastAsia" w:ascii="宋体" w:hAnsi="宋体" w:cs="宋体"/>
                <w:color w:val="000000"/>
                <w:szCs w:val="21"/>
                <w:lang w:val="en-US" w:eastAsia="zh-CN"/>
              </w:rPr>
              <w:t xml:space="preserve">   </w:t>
            </w:r>
            <w:r>
              <w:rPr>
                <w:rFonts w:hint="eastAsia" w:ascii="宋体" w:hAnsi="宋体" w:cs="宋体"/>
                <w:color w:val="000000"/>
                <w:szCs w:val="21"/>
              </w:rPr>
              <w:t>年  月  日</w:t>
            </w:r>
          </w:p>
        </w:tc>
        <w:tc>
          <w:tcPr>
            <w:tcW w:w="1176" w:type="dxa"/>
            <w:vMerge w:val="continue"/>
            <w:tcBorders>
              <w:left w:val="single" w:color="000000" w:sz="4" w:space="0"/>
            </w:tcBorders>
            <w:vAlign w:val="center"/>
          </w:tcPr>
          <w:p>
            <w:pPr>
              <w:pStyle w:val="9"/>
              <w:spacing w:beforeAutospacing="0" w:afterAutospacing="0" w:line="27" w:lineRule="atLeast"/>
              <w:jc w:val="center"/>
              <w:rPr>
                <w:rFonts w:ascii="仿宋" w:hAnsi="仿宋" w:eastAsia="仿宋" w:cs="仿宋"/>
                <w:color w:val="000000"/>
                <w:sz w:val="21"/>
                <w:szCs w:val="21"/>
              </w:rPr>
            </w:pPr>
          </w:p>
        </w:tc>
      </w:tr>
      <w:tr>
        <w:trPr>
          <w:trHeight w:val="544" w:hRule="atLeast"/>
        </w:trPr>
        <w:tc>
          <w:tcPr>
            <w:tcW w:w="1437" w:type="dxa"/>
            <w:vMerge w:val="restart"/>
            <w:vAlign w:val="center"/>
          </w:tcPr>
          <w:p>
            <w:pPr>
              <w:pStyle w:val="9"/>
              <w:spacing w:beforeAutospacing="0" w:afterAutospacing="0" w:line="27" w:lineRule="atLeast"/>
              <w:jc w:val="center"/>
              <w:rPr>
                <w:rFonts w:ascii="仿宋" w:hAnsi="仿宋" w:eastAsia="仿宋" w:cs="仿宋"/>
                <w:color w:val="000000"/>
                <w:sz w:val="21"/>
                <w:szCs w:val="21"/>
              </w:rPr>
            </w:pPr>
            <w:bookmarkStart w:id="7" w:name="OLE_LINK72"/>
            <w:bookmarkStart w:id="8" w:name="OLE_LINK65"/>
            <w:bookmarkStart w:id="9" w:name="OLE_LINK69"/>
            <w:bookmarkStart w:id="10" w:name="OLE_LINK70"/>
            <w:r>
              <w:rPr>
                <w:rFonts w:hint="eastAsia" w:ascii="宋体" w:hAnsi="宋体" w:cs="宋体"/>
                <w:color w:val="000000"/>
                <w:szCs w:val="21"/>
              </w:rPr>
              <w:t>定额内开支项目</w:t>
            </w:r>
            <w:bookmarkEnd w:id="7"/>
          </w:p>
        </w:tc>
        <w:tc>
          <w:tcPr>
            <w:tcW w:w="2115" w:type="dxa"/>
            <w:vAlign w:val="center"/>
          </w:tcPr>
          <w:p>
            <w:pPr>
              <w:pStyle w:val="9"/>
              <w:jc w:val="center"/>
              <w:rPr>
                <w:rFonts w:ascii="仿宋" w:hAnsi="仿宋" w:eastAsia="仿宋" w:cs="仿宋"/>
                <w:color w:val="000000"/>
                <w:sz w:val="21"/>
                <w:szCs w:val="21"/>
              </w:rPr>
            </w:pPr>
            <w:r>
              <w:rPr>
                <w:rFonts w:hint="eastAsia" w:ascii="宋体" w:hAnsi="宋体" w:cs="宋体"/>
                <w:color w:val="000000"/>
                <w:sz w:val="21"/>
                <w:szCs w:val="21"/>
              </w:rPr>
              <w:t>住宿费</w:t>
            </w:r>
          </w:p>
        </w:tc>
        <w:tc>
          <w:tcPr>
            <w:tcW w:w="4970" w:type="dxa"/>
            <w:gridSpan w:val="3"/>
            <w:vAlign w:val="center"/>
          </w:tcPr>
          <w:p>
            <w:pPr>
              <w:pStyle w:val="9"/>
              <w:spacing w:beforeAutospacing="0" w:afterAutospacing="0" w:line="27" w:lineRule="atLeast"/>
              <w:jc w:val="center"/>
              <w:rPr>
                <w:rFonts w:ascii="仿宋" w:hAnsi="仿宋" w:eastAsia="仿宋" w:cs="仿宋"/>
                <w:color w:val="000000"/>
                <w:sz w:val="21"/>
                <w:szCs w:val="21"/>
              </w:rPr>
            </w:pPr>
          </w:p>
        </w:tc>
      </w:tr>
      <w:tr>
        <w:trPr>
          <w:trHeight w:val="544" w:hRule="atLeast"/>
        </w:trPr>
        <w:tc>
          <w:tcPr>
            <w:tcW w:w="1437" w:type="dxa"/>
            <w:vMerge w:val="continue"/>
            <w:vAlign w:val="center"/>
          </w:tcPr>
          <w:p>
            <w:pPr>
              <w:pStyle w:val="9"/>
              <w:spacing w:beforeAutospacing="0" w:afterAutospacing="0" w:line="27" w:lineRule="atLeast"/>
              <w:jc w:val="center"/>
              <w:rPr>
                <w:rFonts w:ascii="仿宋" w:hAnsi="仿宋" w:eastAsia="仿宋" w:cs="仿宋"/>
                <w:color w:val="000000"/>
                <w:sz w:val="21"/>
                <w:szCs w:val="21"/>
              </w:rPr>
            </w:pPr>
          </w:p>
        </w:tc>
        <w:tc>
          <w:tcPr>
            <w:tcW w:w="2115" w:type="dxa"/>
            <w:vAlign w:val="center"/>
          </w:tcPr>
          <w:p>
            <w:pPr>
              <w:pStyle w:val="9"/>
              <w:jc w:val="center"/>
              <w:rPr>
                <w:rFonts w:ascii="仿宋" w:hAnsi="仿宋" w:eastAsia="仿宋" w:cs="仿宋"/>
                <w:color w:val="000000"/>
                <w:sz w:val="21"/>
                <w:szCs w:val="21"/>
              </w:rPr>
            </w:pPr>
            <w:r>
              <w:rPr>
                <w:rFonts w:hint="eastAsia" w:ascii="宋体" w:hAnsi="宋体" w:cs="宋体"/>
                <w:color w:val="000000"/>
                <w:sz w:val="21"/>
                <w:szCs w:val="21"/>
              </w:rPr>
              <w:t>伙食费</w:t>
            </w:r>
          </w:p>
        </w:tc>
        <w:tc>
          <w:tcPr>
            <w:tcW w:w="4970" w:type="dxa"/>
            <w:gridSpan w:val="3"/>
            <w:vAlign w:val="center"/>
          </w:tcPr>
          <w:p>
            <w:pPr>
              <w:pStyle w:val="9"/>
              <w:spacing w:beforeAutospacing="0" w:afterAutospacing="0" w:line="27" w:lineRule="atLeast"/>
              <w:jc w:val="center"/>
              <w:rPr>
                <w:rFonts w:ascii="仿宋" w:hAnsi="仿宋" w:eastAsia="仿宋" w:cs="仿宋"/>
                <w:color w:val="000000"/>
                <w:sz w:val="21"/>
                <w:szCs w:val="21"/>
              </w:rPr>
            </w:pPr>
          </w:p>
        </w:tc>
      </w:tr>
      <w:tr>
        <w:trPr>
          <w:trHeight w:val="544" w:hRule="atLeast"/>
        </w:trPr>
        <w:tc>
          <w:tcPr>
            <w:tcW w:w="1437" w:type="dxa"/>
            <w:vMerge w:val="continue"/>
            <w:vAlign w:val="center"/>
          </w:tcPr>
          <w:p>
            <w:pPr>
              <w:pStyle w:val="9"/>
              <w:spacing w:beforeAutospacing="0" w:afterAutospacing="0" w:line="27" w:lineRule="atLeast"/>
              <w:jc w:val="center"/>
              <w:rPr>
                <w:rFonts w:ascii="仿宋" w:hAnsi="仿宋" w:eastAsia="仿宋" w:cs="仿宋"/>
                <w:color w:val="000000"/>
                <w:sz w:val="21"/>
                <w:szCs w:val="21"/>
              </w:rPr>
            </w:pPr>
          </w:p>
        </w:tc>
        <w:tc>
          <w:tcPr>
            <w:tcW w:w="2115" w:type="dxa"/>
            <w:vAlign w:val="center"/>
          </w:tcPr>
          <w:p>
            <w:pPr>
              <w:pStyle w:val="9"/>
              <w:jc w:val="center"/>
              <w:rPr>
                <w:rFonts w:ascii="仿宋" w:hAnsi="仿宋" w:eastAsia="仿宋" w:cs="仿宋"/>
                <w:color w:val="000000"/>
                <w:sz w:val="21"/>
                <w:szCs w:val="21"/>
              </w:rPr>
            </w:pPr>
            <w:r>
              <w:rPr>
                <w:rFonts w:hint="eastAsia" w:ascii="宋体" w:hAnsi="宋体" w:cs="宋体"/>
                <w:color w:val="000000"/>
                <w:sz w:val="21"/>
                <w:szCs w:val="21"/>
              </w:rPr>
              <w:t>会议室租金</w:t>
            </w:r>
          </w:p>
        </w:tc>
        <w:tc>
          <w:tcPr>
            <w:tcW w:w="4970" w:type="dxa"/>
            <w:gridSpan w:val="3"/>
            <w:vAlign w:val="center"/>
          </w:tcPr>
          <w:p>
            <w:pPr>
              <w:pStyle w:val="9"/>
              <w:spacing w:beforeAutospacing="0" w:afterAutospacing="0" w:line="27" w:lineRule="atLeast"/>
              <w:jc w:val="center"/>
              <w:rPr>
                <w:rFonts w:ascii="仿宋" w:hAnsi="仿宋" w:eastAsia="仿宋" w:cs="仿宋"/>
                <w:color w:val="000000"/>
                <w:sz w:val="21"/>
                <w:szCs w:val="21"/>
              </w:rPr>
            </w:pPr>
          </w:p>
        </w:tc>
      </w:tr>
      <w:tr>
        <w:trPr>
          <w:trHeight w:val="544" w:hRule="atLeast"/>
        </w:trPr>
        <w:tc>
          <w:tcPr>
            <w:tcW w:w="1437" w:type="dxa"/>
            <w:vMerge w:val="continue"/>
            <w:vAlign w:val="center"/>
          </w:tcPr>
          <w:p>
            <w:pPr>
              <w:pStyle w:val="9"/>
              <w:spacing w:beforeAutospacing="0" w:afterAutospacing="0" w:line="27" w:lineRule="atLeast"/>
              <w:jc w:val="center"/>
              <w:rPr>
                <w:rFonts w:ascii="仿宋" w:hAnsi="仿宋" w:eastAsia="仿宋" w:cs="仿宋"/>
                <w:color w:val="000000"/>
                <w:sz w:val="21"/>
                <w:szCs w:val="21"/>
              </w:rPr>
            </w:pPr>
          </w:p>
        </w:tc>
        <w:tc>
          <w:tcPr>
            <w:tcW w:w="2115" w:type="dxa"/>
            <w:vAlign w:val="center"/>
          </w:tcPr>
          <w:p>
            <w:pPr>
              <w:pStyle w:val="9"/>
              <w:jc w:val="center"/>
              <w:rPr>
                <w:rFonts w:ascii="仿宋" w:hAnsi="仿宋" w:eastAsia="仿宋" w:cs="仿宋"/>
                <w:color w:val="000000"/>
                <w:sz w:val="21"/>
                <w:szCs w:val="21"/>
              </w:rPr>
            </w:pPr>
            <w:r>
              <w:rPr>
                <w:rFonts w:hint="eastAsia" w:ascii="宋体" w:hAnsi="宋体" w:cs="宋体"/>
                <w:color w:val="000000"/>
                <w:sz w:val="21"/>
                <w:szCs w:val="21"/>
              </w:rPr>
              <w:t>印刷费</w:t>
            </w:r>
          </w:p>
        </w:tc>
        <w:tc>
          <w:tcPr>
            <w:tcW w:w="4970" w:type="dxa"/>
            <w:gridSpan w:val="3"/>
            <w:vAlign w:val="center"/>
          </w:tcPr>
          <w:p>
            <w:pPr>
              <w:pStyle w:val="9"/>
              <w:spacing w:beforeAutospacing="0" w:afterAutospacing="0" w:line="27" w:lineRule="atLeast"/>
              <w:jc w:val="center"/>
              <w:rPr>
                <w:rFonts w:ascii="仿宋" w:hAnsi="仿宋" w:eastAsia="仿宋" w:cs="仿宋"/>
                <w:color w:val="000000"/>
                <w:sz w:val="21"/>
                <w:szCs w:val="21"/>
              </w:rPr>
            </w:pPr>
          </w:p>
        </w:tc>
      </w:tr>
      <w:tr>
        <w:trPr>
          <w:trHeight w:val="544" w:hRule="atLeast"/>
        </w:trPr>
        <w:tc>
          <w:tcPr>
            <w:tcW w:w="1437" w:type="dxa"/>
            <w:vMerge w:val="continue"/>
            <w:vAlign w:val="center"/>
          </w:tcPr>
          <w:p>
            <w:pPr>
              <w:pStyle w:val="9"/>
              <w:spacing w:beforeAutospacing="0" w:afterAutospacing="0" w:line="27" w:lineRule="atLeast"/>
              <w:jc w:val="center"/>
              <w:rPr>
                <w:rFonts w:ascii="仿宋" w:hAnsi="仿宋" w:eastAsia="仿宋" w:cs="仿宋"/>
                <w:color w:val="000000"/>
                <w:sz w:val="21"/>
                <w:szCs w:val="21"/>
              </w:rPr>
            </w:pPr>
          </w:p>
        </w:tc>
        <w:tc>
          <w:tcPr>
            <w:tcW w:w="2115" w:type="dxa"/>
            <w:vAlign w:val="center"/>
          </w:tcPr>
          <w:p>
            <w:pPr>
              <w:pStyle w:val="9"/>
              <w:jc w:val="center"/>
              <w:rPr>
                <w:rFonts w:ascii="仿宋" w:hAnsi="仿宋" w:eastAsia="仿宋" w:cs="仿宋"/>
                <w:color w:val="000000"/>
                <w:sz w:val="21"/>
                <w:szCs w:val="21"/>
              </w:rPr>
            </w:pPr>
            <w:r>
              <w:rPr>
                <w:rFonts w:hint="eastAsia" w:ascii="宋体" w:hAnsi="宋体" w:cs="宋体"/>
                <w:color w:val="000000"/>
                <w:sz w:val="21"/>
                <w:szCs w:val="21"/>
              </w:rPr>
              <w:t>资料费</w:t>
            </w:r>
          </w:p>
        </w:tc>
        <w:tc>
          <w:tcPr>
            <w:tcW w:w="4970" w:type="dxa"/>
            <w:gridSpan w:val="3"/>
            <w:vAlign w:val="center"/>
          </w:tcPr>
          <w:p>
            <w:pPr>
              <w:pStyle w:val="9"/>
              <w:spacing w:beforeAutospacing="0" w:afterAutospacing="0" w:line="27" w:lineRule="atLeast"/>
              <w:jc w:val="center"/>
              <w:rPr>
                <w:rFonts w:ascii="仿宋" w:hAnsi="仿宋" w:eastAsia="仿宋" w:cs="仿宋"/>
                <w:color w:val="000000"/>
                <w:sz w:val="21"/>
                <w:szCs w:val="21"/>
              </w:rPr>
            </w:pPr>
          </w:p>
        </w:tc>
      </w:tr>
      <w:tr>
        <w:trPr>
          <w:trHeight w:val="544" w:hRule="atLeast"/>
        </w:trPr>
        <w:tc>
          <w:tcPr>
            <w:tcW w:w="1437" w:type="dxa"/>
            <w:vMerge w:val="continue"/>
            <w:vAlign w:val="center"/>
          </w:tcPr>
          <w:p>
            <w:pPr>
              <w:pStyle w:val="9"/>
              <w:spacing w:beforeAutospacing="0" w:afterAutospacing="0" w:line="27" w:lineRule="atLeast"/>
              <w:jc w:val="center"/>
              <w:rPr>
                <w:rFonts w:ascii="仿宋" w:hAnsi="仿宋" w:eastAsia="仿宋" w:cs="仿宋"/>
                <w:color w:val="000000"/>
                <w:sz w:val="21"/>
                <w:szCs w:val="21"/>
              </w:rPr>
            </w:pPr>
          </w:p>
        </w:tc>
        <w:tc>
          <w:tcPr>
            <w:tcW w:w="2115" w:type="dxa"/>
            <w:vAlign w:val="center"/>
          </w:tcPr>
          <w:p>
            <w:pPr>
              <w:pStyle w:val="9"/>
              <w:jc w:val="center"/>
              <w:rPr>
                <w:rFonts w:ascii="仿宋" w:hAnsi="仿宋" w:eastAsia="仿宋" w:cs="仿宋"/>
                <w:color w:val="000000"/>
                <w:sz w:val="21"/>
                <w:szCs w:val="21"/>
              </w:rPr>
            </w:pPr>
            <w:r>
              <w:rPr>
                <w:rFonts w:hint="eastAsia" w:ascii="宋体" w:hAnsi="宋体" w:cs="宋体"/>
                <w:color w:val="000000"/>
                <w:sz w:val="21"/>
                <w:szCs w:val="21"/>
              </w:rPr>
              <w:t>其他</w:t>
            </w:r>
          </w:p>
        </w:tc>
        <w:tc>
          <w:tcPr>
            <w:tcW w:w="4970" w:type="dxa"/>
            <w:gridSpan w:val="3"/>
            <w:vAlign w:val="center"/>
          </w:tcPr>
          <w:p>
            <w:pPr>
              <w:pStyle w:val="9"/>
              <w:spacing w:beforeAutospacing="0" w:afterAutospacing="0" w:line="27" w:lineRule="atLeast"/>
              <w:jc w:val="center"/>
              <w:rPr>
                <w:rFonts w:ascii="仿宋" w:hAnsi="仿宋" w:eastAsia="仿宋" w:cs="仿宋"/>
                <w:color w:val="000000"/>
                <w:sz w:val="21"/>
                <w:szCs w:val="21"/>
              </w:rPr>
            </w:pPr>
          </w:p>
        </w:tc>
      </w:tr>
      <w:tr>
        <w:trPr>
          <w:trHeight w:val="544" w:hRule="atLeast"/>
        </w:trPr>
        <w:tc>
          <w:tcPr>
            <w:tcW w:w="1437" w:type="dxa"/>
            <w:vMerge w:val="continue"/>
            <w:vAlign w:val="center"/>
          </w:tcPr>
          <w:p>
            <w:pPr>
              <w:pStyle w:val="9"/>
              <w:spacing w:beforeAutospacing="0" w:afterAutospacing="0" w:line="27" w:lineRule="atLeast"/>
              <w:jc w:val="center"/>
              <w:rPr>
                <w:rFonts w:ascii="仿宋" w:hAnsi="仿宋" w:eastAsia="仿宋" w:cs="仿宋"/>
                <w:color w:val="000000"/>
                <w:sz w:val="21"/>
                <w:szCs w:val="21"/>
              </w:rPr>
            </w:pPr>
          </w:p>
        </w:tc>
        <w:tc>
          <w:tcPr>
            <w:tcW w:w="2115" w:type="dxa"/>
            <w:vAlign w:val="center"/>
          </w:tcPr>
          <w:p>
            <w:pPr>
              <w:pStyle w:val="9"/>
              <w:jc w:val="center"/>
              <w:rPr>
                <w:rFonts w:ascii="宋体" w:hAnsi="宋体" w:cs="宋体"/>
                <w:color w:val="000000"/>
                <w:sz w:val="21"/>
                <w:szCs w:val="21"/>
              </w:rPr>
            </w:pPr>
            <w:bookmarkStart w:id="11" w:name="OLE_LINK71"/>
            <w:r>
              <w:rPr>
                <w:rFonts w:hint="eastAsia"/>
                <w:color w:val="000000"/>
                <w:sz w:val="21"/>
                <w:szCs w:val="21"/>
              </w:rPr>
              <w:t>小计</w:t>
            </w:r>
            <w:bookmarkEnd w:id="11"/>
          </w:p>
        </w:tc>
        <w:tc>
          <w:tcPr>
            <w:tcW w:w="4970" w:type="dxa"/>
            <w:gridSpan w:val="3"/>
            <w:vAlign w:val="center"/>
          </w:tcPr>
          <w:p>
            <w:pPr>
              <w:pStyle w:val="9"/>
              <w:spacing w:beforeAutospacing="0" w:afterAutospacing="0" w:line="27" w:lineRule="atLeast"/>
              <w:jc w:val="center"/>
              <w:rPr>
                <w:rFonts w:ascii="仿宋" w:hAnsi="仿宋" w:eastAsia="仿宋" w:cs="仿宋"/>
                <w:color w:val="000000"/>
                <w:sz w:val="21"/>
                <w:szCs w:val="21"/>
              </w:rPr>
            </w:pPr>
          </w:p>
        </w:tc>
      </w:tr>
      <w:tr>
        <w:trPr>
          <w:trHeight w:val="544" w:hRule="atLeast"/>
        </w:trPr>
        <w:tc>
          <w:tcPr>
            <w:tcW w:w="1437" w:type="dxa"/>
            <w:vMerge w:val="continue"/>
            <w:vAlign w:val="center"/>
          </w:tcPr>
          <w:p>
            <w:pPr>
              <w:pStyle w:val="9"/>
              <w:spacing w:beforeAutospacing="0" w:afterAutospacing="0" w:line="27" w:lineRule="atLeast"/>
              <w:jc w:val="center"/>
              <w:rPr>
                <w:rFonts w:ascii="仿宋" w:hAnsi="仿宋" w:eastAsia="仿宋" w:cs="仿宋"/>
                <w:color w:val="000000"/>
                <w:sz w:val="21"/>
                <w:szCs w:val="21"/>
              </w:rPr>
            </w:pPr>
          </w:p>
        </w:tc>
        <w:tc>
          <w:tcPr>
            <w:tcW w:w="2115" w:type="dxa"/>
            <w:vAlign w:val="center"/>
          </w:tcPr>
          <w:p>
            <w:pPr>
              <w:pStyle w:val="9"/>
              <w:jc w:val="center"/>
              <w:rPr>
                <w:rFonts w:hint="eastAsia"/>
                <w:color w:val="000000"/>
                <w:sz w:val="21"/>
                <w:szCs w:val="21"/>
              </w:rPr>
            </w:pPr>
            <w:r>
              <w:rPr>
                <w:rFonts w:hint="eastAsia"/>
                <w:color w:val="000000"/>
                <w:sz w:val="21"/>
                <w:szCs w:val="21"/>
              </w:rPr>
              <w:t>人均会议费</w:t>
            </w:r>
          </w:p>
        </w:tc>
        <w:tc>
          <w:tcPr>
            <w:tcW w:w="4970" w:type="dxa"/>
            <w:gridSpan w:val="3"/>
            <w:vAlign w:val="center"/>
          </w:tcPr>
          <w:p>
            <w:pPr>
              <w:pStyle w:val="9"/>
              <w:spacing w:beforeAutospacing="0" w:afterAutospacing="0" w:line="27" w:lineRule="atLeast"/>
              <w:jc w:val="center"/>
              <w:rPr>
                <w:rFonts w:ascii="仿宋" w:hAnsi="仿宋" w:eastAsia="仿宋" w:cs="仿宋"/>
                <w:color w:val="000000"/>
                <w:sz w:val="21"/>
                <w:szCs w:val="21"/>
              </w:rPr>
            </w:pPr>
          </w:p>
        </w:tc>
      </w:tr>
      <w:tr>
        <w:trPr>
          <w:trHeight w:val="544" w:hRule="atLeast"/>
        </w:trPr>
        <w:tc>
          <w:tcPr>
            <w:tcW w:w="1437" w:type="dxa"/>
            <w:vMerge w:val="restart"/>
            <w:vAlign w:val="center"/>
          </w:tcPr>
          <w:p>
            <w:pPr>
              <w:pStyle w:val="9"/>
              <w:spacing w:beforeAutospacing="0" w:afterAutospacing="0" w:line="27" w:lineRule="atLeast"/>
              <w:jc w:val="center"/>
              <w:rPr>
                <w:rFonts w:ascii="仿宋" w:hAnsi="仿宋" w:eastAsia="仿宋" w:cs="仿宋"/>
                <w:color w:val="000000"/>
                <w:sz w:val="21"/>
                <w:szCs w:val="21"/>
              </w:rPr>
            </w:pPr>
            <w:bookmarkStart w:id="12" w:name="OLE_LINK77"/>
            <w:bookmarkStart w:id="13" w:name="OLE_LINK75"/>
            <w:bookmarkStart w:id="14" w:name="OLE_LINK74"/>
            <w:bookmarkStart w:id="15" w:name="OLE_LINK67"/>
            <w:r>
              <w:rPr>
                <w:rFonts w:hint="eastAsia" w:ascii="宋体" w:hAnsi="宋体" w:cs="宋体"/>
                <w:color w:val="000000"/>
                <w:szCs w:val="21"/>
              </w:rPr>
              <w:t>非定额开支项目</w:t>
            </w:r>
            <w:bookmarkEnd w:id="12"/>
          </w:p>
        </w:tc>
        <w:tc>
          <w:tcPr>
            <w:tcW w:w="2115" w:type="dxa"/>
            <w:vAlign w:val="center"/>
          </w:tcPr>
          <w:p>
            <w:pPr>
              <w:pStyle w:val="9"/>
              <w:jc w:val="center"/>
              <w:rPr>
                <w:rFonts w:ascii="宋体" w:hAnsi="宋体" w:cs="宋体"/>
                <w:color w:val="000000"/>
                <w:sz w:val="21"/>
                <w:szCs w:val="21"/>
              </w:rPr>
            </w:pPr>
            <w:r>
              <w:rPr>
                <w:rFonts w:hint="eastAsia" w:ascii="宋体" w:hAnsi="宋体" w:cs="宋体"/>
                <w:color w:val="000000"/>
                <w:sz w:val="21"/>
                <w:szCs w:val="21"/>
              </w:rPr>
              <w:t>接送机/站交通费</w:t>
            </w:r>
          </w:p>
        </w:tc>
        <w:tc>
          <w:tcPr>
            <w:tcW w:w="4970" w:type="dxa"/>
            <w:gridSpan w:val="3"/>
            <w:vAlign w:val="center"/>
          </w:tcPr>
          <w:p>
            <w:pPr>
              <w:pStyle w:val="9"/>
              <w:spacing w:beforeAutospacing="0" w:afterAutospacing="0" w:line="27" w:lineRule="atLeast"/>
              <w:jc w:val="center"/>
              <w:rPr>
                <w:rFonts w:ascii="仿宋" w:hAnsi="仿宋" w:eastAsia="仿宋" w:cs="仿宋"/>
                <w:color w:val="000000"/>
                <w:sz w:val="21"/>
                <w:szCs w:val="21"/>
              </w:rPr>
            </w:pPr>
          </w:p>
        </w:tc>
      </w:tr>
      <w:tr>
        <w:trPr>
          <w:trHeight w:val="544" w:hRule="atLeast"/>
        </w:trPr>
        <w:tc>
          <w:tcPr>
            <w:tcW w:w="1437" w:type="dxa"/>
            <w:vMerge w:val="continue"/>
            <w:vAlign w:val="center"/>
          </w:tcPr>
          <w:p>
            <w:pPr>
              <w:pStyle w:val="9"/>
              <w:spacing w:beforeAutospacing="0" w:afterAutospacing="0" w:line="27" w:lineRule="atLeast"/>
              <w:jc w:val="center"/>
              <w:rPr>
                <w:rFonts w:ascii="仿宋" w:hAnsi="仿宋" w:eastAsia="仿宋" w:cs="仿宋"/>
                <w:color w:val="000000"/>
                <w:sz w:val="21"/>
                <w:szCs w:val="21"/>
              </w:rPr>
            </w:pPr>
          </w:p>
        </w:tc>
        <w:tc>
          <w:tcPr>
            <w:tcW w:w="2115" w:type="dxa"/>
            <w:vAlign w:val="center"/>
          </w:tcPr>
          <w:p>
            <w:pPr>
              <w:pStyle w:val="9"/>
              <w:jc w:val="center"/>
              <w:rPr>
                <w:rFonts w:ascii="宋体" w:hAnsi="宋体" w:cs="宋体"/>
                <w:color w:val="000000"/>
                <w:sz w:val="21"/>
                <w:szCs w:val="21"/>
              </w:rPr>
            </w:pPr>
            <w:r>
              <w:rPr>
                <w:rFonts w:hint="eastAsia" w:ascii="宋体" w:hAnsi="宋体" w:cs="宋体"/>
                <w:color w:val="000000"/>
                <w:sz w:val="21"/>
                <w:szCs w:val="21"/>
              </w:rPr>
              <w:t>城市间交通费</w:t>
            </w:r>
          </w:p>
        </w:tc>
        <w:tc>
          <w:tcPr>
            <w:tcW w:w="4970" w:type="dxa"/>
            <w:gridSpan w:val="3"/>
            <w:vAlign w:val="center"/>
          </w:tcPr>
          <w:p>
            <w:pPr>
              <w:pStyle w:val="9"/>
              <w:spacing w:beforeAutospacing="0" w:afterAutospacing="0" w:line="27" w:lineRule="atLeast"/>
              <w:jc w:val="center"/>
              <w:rPr>
                <w:rFonts w:ascii="仿宋" w:hAnsi="仿宋" w:eastAsia="仿宋" w:cs="仿宋"/>
                <w:color w:val="000000"/>
                <w:sz w:val="21"/>
                <w:szCs w:val="21"/>
              </w:rPr>
            </w:pPr>
          </w:p>
        </w:tc>
      </w:tr>
      <w:tr>
        <w:trPr>
          <w:trHeight w:val="544" w:hRule="atLeast"/>
        </w:trPr>
        <w:tc>
          <w:tcPr>
            <w:tcW w:w="1437" w:type="dxa"/>
            <w:vMerge w:val="continue"/>
            <w:vAlign w:val="center"/>
          </w:tcPr>
          <w:p>
            <w:pPr>
              <w:pStyle w:val="9"/>
              <w:spacing w:beforeAutospacing="0" w:afterAutospacing="0" w:line="27" w:lineRule="atLeast"/>
              <w:jc w:val="center"/>
              <w:rPr>
                <w:rFonts w:ascii="仿宋" w:hAnsi="仿宋" w:eastAsia="仿宋" w:cs="仿宋"/>
                <w:color w:val="000000"/>
                <w:sz w:val="21"/>
                <w:szCs w:val="21"/>
              </w:rPr>
            </w:pPr>
          </w:p>
        </w:tc>
        <w:tc>
          <w:tcPr>
            <w:tcW w:w="2115" w:type="dxa"/>
            <w:vAlign w:val="center"/>
          </w:tcPr>
          <w:p>
            <w:pPr>
              <w:pStyle w:val="9"/>
              <w:jc w:val="center"/>
              <w:rPr>
                <w:rFonts w:ascii="宋体" w:hAnsi="宋体" w:cs="宋体"/>
                <w:color w:val="000000"/>
                <w:sz w:val="21"/>
                <w:szCs w:val="21"/>
              </w:rPr>
            </w:pPr>
            <w:r>
              <w:rPr>
                <w:rFonts w:hint="eastAsia" w:ascii="宋体" w:hAnsi="宋体" w:cs="宋体"/>
                <w:color w:val="000000"/>
                <w:sz w:val="21"/>
                <w:szCs w:val="21"/>
              </w:rPr>
              <w:t>讲座费、劳务费</w:t>
            </w:r>
          </w:p>
        </w:tc>
        <w:tc>
          <w:tcPr>
            <w:tcW w:w="4970" w:type="dxa"/>
            <w:gridSpan w:val="3"/>
            <w:vAlign w:val="center"/>
          </w:tcPr>
          <w:p>
            <w:pPr>
              <w:pStyle w:val="9"/>
              <w:spacing w:beforeAutospacing="0" w:afterAutospacing="0" w:line="27" w:lineRule="atLeast"/>
              <w:jc w:val="center"/>
              <w:rPr>
                <w:rFonts w:ascii="仿宋" w:hAnsi="仿宋" w:eastAsia="仿宋" w:cs="仿宋"/>
                <w:color w:val="000000"/>
                <w:sz w:val="21"/>
                <w:szCs w:val="21"/>
              </w:rPr>
            </w:pPr>
          </w:p>
        </w:tc>
      </w:tr>
      <w:tr>
        <w:trPr>
          <w:trHeight w:val="544" w:hRule="atLeast"/>
        </w:trPr>
        <w:tc>
          <w:tcPr>
            <w:tcW w:w="1437" w:type="dxa"/>
            <w:vMerge w:val="continue"/>
            <w:vAlign w:val="center"/>
          </w:tcPr>
          <w:p>
            <w:pPr>
              <w:pStyle w:val="9"/>
              <w:spacing w:beforeAutospacing="0" w:afterAutospacing="0" w:line="27" w:lineRule="atLeast"/>
              <w:jc w:val="center"/>
              <w:rPr>
                <w:rFonts w:ascii="仿宋" w:hAnsi="仿宋" w:eastAsia="仿宋" w:cs="仿宋"/>
                <w:color w:val="000000"/>
                <w:sz w:val="21"/>
                <w:szCs w:val="21"/>
              </w:rPr>
            </w:pPr>
          </w:p>
        </w:tc>
        <w:tc>
          <w:tcPr>
            <w:tcW w:w="2115" w:type="dxa"/>
            <w:vAlign w:val="center"/>
          </w:tcPr>
          <w:p>
            <w:pPr>
              <w:pStyle w:val="9"/>
              <w:jc w:val="center"/>
              <w:rPr>
                <w:rFonts w:ascii="宋体" w:hAnsi="宋体" w:cs="宋体"/>
                <w:color w:val="000000"/>
                <w:sz w:val="21"/>
                <w:szCs w:val="21"/>
              </w:rPr>
            </w:pPr>
            <w:r>
              <w:rPr>
                <w:rFonts w:hint="eastAsia" w:ascii="宋体" w:hAnsi="宋体" w:cs="宋体"/>
                <w:color w:val="000000"/>
                <w:sz w:val="21"/>
                <w:szCs w:val="21"/>
              </w:rPr>
              <w:t>其他</w:t>
            </w:r>
          </w:p>
        </w:tc>
        <w:tc>
          <w:tcPr>
            <w:tcW w:w="4970" w:type="dxa"/>
            <w:gridSpan w:val="3"/>
            <w:vAlign w:val="center"/>
          </w:tcPr>
          <w:p>
            <w:pPr>
              <w:pStyle w:val="9"/>
              <w:spacing w:beforeAutospacing="0" w:afterAutospacing="0" w:line="27" w:lineRule="atLeast"/>
              <w:jc w:val="center"/>
              <w:rPr>
                <w:rFonts w:ascii="仿宋" w:hAnsi="仿宋" w:eastAsia="仿宋" w:cs="仿宋"/>
                <w:color w:val="000000"/>
                <w:sz w:val="21"/>
                <w:szCs w:val="21"/>
              </w:rPr>
            </w:pPr>
          </w:p>
        </w:tc>
      </w:tr>
      <w:tr>
        <w:trPr>
          <w:trHeight w:val="544" w:hRule="atLeast"/>
        </w:trPr>
        <w:tc>
          <w:tcPr>
            <w:tcW w:w="1437" w:type="dxa"/>
            <w:vMerge w:val="continue"/>
            <w:vAlign w:val="center"/>
          </w:tcPr>
          <w:p>
            <w:pPr>
              <w:pStyle w:val="9"/>
              <w:spacing w:beforeAutospacing="0" w:afterAutospacing="0" w:line="27" w:lineRule="atLeast"/>
              <w:jc w:val="center"/>
              <w:rPr>
                <w:rFonts w:ascii="仿宋" w:hAnsi="仿宋" w:eastAsia="仿宋" w:cs="仿宋"/>
                <w:color w:val="000000"/>
                <w:sz w:val="21"/>
                <w:szCs w:val="21"/>
              </w:rPr>
            </w:pPr>
          </w:p>
        </w:tc>
        <w:tc>
          <w:tcPr>
            <w:tcW w:w="2115" w:type="dxa"/>
            <w:vAlign w:val="center"/>
          </w:tcPr>
          <w:p>
            <w:pPr>
              <w:pStyle w:val="9"/>
              <w:jc w:val="center"/>
              <w:rPr>
                <w:rFonts w:ascii="宋体" w:hAnsi="宋体" w:cs="宋体"/>
                <w:color w:val="000000"/>
                <w:sz w:val="21"/>
                <w:szCs w:val="21"/>
              </w:rPr>
            </w:pPr>
            <w:r>
              <w:rPr>
                <w:rFonts w:hint="eastAsia" w:ascii="宋体" w:hAnsi="宋体" w:cs="宋体"/>
                <w:color w:val="000000"/>
                <w:sz w:val="21"/>
                <w:szCs w:val="21"/>
              </w:rPr>
              <w:t>小计</w:t>
            </w:r>
          </w:p>
        </w:tc>
        <w:tc>
          <w:tcPr>
            <w:tcW w:w="4970" w:type="dxa"/>
            <w:gridSpan w:val="3"/>
            <w:vAlign w:val="center"/>
          </w:tcPr>
          <w:p>
            <w:pPr>
              <w:pStyle w:val="9"/>
              <w:spacing w:beforeAutospacing="0" w:afterAutospacing="0" w:line="27" w:lineRule="atLeast"/>
              <w:jc w:val="center"/>
              <w:rPr>
                <w:rFonts w:ascii="仿宋" w:hAnsi="仿宋" w:eastAsia="仿宋" w:cs="仿宋"/>
                <w:color w:val="000000"/>
                <w:sz w:val="21"/>
                <w:szCs w:val="21"/>
              </w:rPr>
            </w:pPr>
          </w:p>
        </w:tc>
      </w:tr>
      <w:tr>
        <w:trPr>
          <w:trHeight w:val="544" w:hRule="atLeast"/>
        </w:trPr>
        <w:tc>
          <w:tcPr>
            <w:tcW w:w="1437" w:type="dxa"/>
            <w:vMerge w:val="restart"/>
            <w:vAlign w:val="center"/>
          </w:tcPr>
          <w:p>
            <w:pPr>
              <w:pStyle w:val="9"/>
              <w:spacing w:beforeAutospacing="0" w:afterAutospacing="0" w:line="27" w:lineRule="atLeast"/>
              <w:jc w:val="center"/>
              <w:rPr>
                <w:rFonts w:ascii="仿宋" w:hAnsi="仿宋" w:eastAsia="仿宋" w:cs="仿宋"/>
                <w:color w:val="000000"/>
                <w:sz w:val="21"/>
                <w:szCs w:val="21"/>
              </w:rPr>
            </w:pPr>
            <w:bookmarkStart w:id="16" w:name="OLE_LINK37"/>
            <w:bookmarkStart w:id="17" w:name="OLE_LINK78"/>
            <w:bookmarkStart w:id="18" w:name="OLE_LINK82"/>
            <w:r>
              <w:rPr>
                <w:rFonts w:hint="eastAsia" w:ascii="宋体" w:hAnsi="宋体" w:cs="宋体"/>
                <w:color w:val="000000"/>
                <w:szCs w:val="21"/>
              </w:rPr>
              <w:t>合计金</w:t>
            </w:r>
            <w:bookmarkEnd w:id="16"/>
            <w:r>
              <w:rPr>
                <w:rFonts w:hint="eastAsia" w:ascii="宋体" w:hAnsi="宋体" w:cs="宋体"/>
                <w:color w:val="000000"/>
                <w:szCs w:val="21"/>
              </w:rPr>
              <w:t>额</w:t>
            </w:r>
          </w:p>
        </w:tc>
        <w:tc>
          <w:tcPr>
            <w:tcW w:w="7085" w:type="dxa"/>
            <w:gridSpan w:val="4"/>
            <w:vAlign w:val="center"/>
          </w:tcPr>
          <w:p>
            <w:pPr>
              <w:pStyle w:val="9"/>
              <w:jc w:val="center"/>
              <w:rPr>
                <w:rFonts w:ascii="仿宋" w:hAnsi="仿宋" w:eastAsia="仿宋" w:cs="仿宋"/>
                <w:color w:val="000000"/>
                <w:sz w:val="21"/>
                <w:szCs w:val="21"/>
              </w:rPr>
            </w:pPr>
            <w:r>
              <w:rPr>
                <w:rFonts w:hint="eastAsia" w:ascii="宋体" w:hAnsi="宋体" w:cs="宋体"/>
                <w:color w:val="000000"/>
                <w:sz w:val="21"/>
                <w:szCs w:val="21"/>
              </w:rPr>
              <w:t>￥：                      元</w:t>
            </w:r>
          </w:p>
        </w:tc>
      </w:tr>
      <w:tr>
        <w:trPr>
          <w:trHeight w:val="544" w:hRule="atLeast"/>
        </w:trPr>
        <w:tc>
          <w:tcPr>
            <w:tcW w:w="1437" w:type="dxa"/>
            <w:vMerge w:val="continue"/>
            <w:vAlign w:val="center"/>
          </w:tcPr>
          <w:p>
            <w:pPr>
              <w:pStyle w:val="9"/>
              <w:spacing w:beforeAutospacing="0" w:afterAutospacing="0" w:line="27" w:lineRule="atLeast"/>
              <w:jc w:val="center"/>
              <w:rPr>
                <w:rFonts w:ascii="仿宋" w:hAnsi="仿宋" w:eastAsia="仿宋" w:cs="仿宋"/>
                <w:color w:val="000000"/>
                <w:sz w:val="21"/>
                <w:szCs w:val="21"/>
              </w:rPr>
            </w:pPr>
          </w:p>
        </w:tc>
        <w:tc>
          <w:tcPr>
            <w:tcW w:w="7085" w:type="dxa"/>
            <w:gridSpan w:val="4"/>
            <w:vAlign w:val="center"/>
          </w:tcPr>
          <w:p>
            <w:pPr>
              <w:pStyle w:val="9"/>
              <w:spacing w:beforeAutospacing="0" w:afterAutospacing="0" w:line="27" w:lineRule="atLeast"/>
              <w:rPr>
                <w:rFonts w:ascii="仿宋" w:hAnsi="仿宋" w:eastAsia="仿宋" w:cs="仿宋"/>
                <w:color w:val="000000"/>
                <w:sz w:val="21"/>
                <w:szCs w:val="21"/>
              </w:rPr>
            </w:pPr>
            <w:bookmarkStart w:id="19" w:name="OLE_LINK81"/>
            <w:r>
              <w:rPr>
                <w:rFonts w:hint="eastAsia" w:ascii="宋体" w:hAnsi="宋体" w:cs="宋体"/>
                <w:color w:val="000000"/>
                <w:sz w:val="21"/>
                <w:szCs w:val="21"/>
              </w:rPr>
              <w:t>人民币：     拾     万     仟     佰     拾     元     角     分</w:t>
            </w:r>
            <w:bookmarkEnd w:id="19"/>
          </w:p>
        </w:tc>
      </w:tr>
      <w:tr>
        <w:trPr>
          <w:trHeight w:val="1029" w:hRule="atLeast"/>
        </w:trPr>
        <w:tc>
          <w:tcPr>
            <w:tcW w:w="1437" w:type="dxa"/>
            <w:vAlign w:val="center"/>
          </w:tcPr>
          <w:p>
            <w:pPr>
              <w:pStyle w:val="9"/>
              <w:spacing w:beforeAutospacing="0" w:afterAutospacing="0" w:line="27" w:lineRule="atLeast"/>
              <w:jc w:val="center"/>
              <w:rPr>
                <w:rFonts w:ascii="宋体" w:hAnsi="宋体" w:cs="宋体"/>
                <w:color w:val="000000"/>
                <w:szCs w:val="21"/>
              </w:rPr>
            </w:pPr>
            <w:bookmarkStart w:id="20" w:name="OLE_LINK38"/>
            <w:r>
              <w:rPr>
                <w:rFonts w:hint="eastAsia" w:ascii="宋体" w:hAnsi="宋体" w:cs="宋体"/>
                <w:color w:val="000000"/>
                <w:szCs w:val="21"/>
              </w:rPr>
              <w:t>经办人签字</w:t>
            </w:r>
          </w:p>
        </w:tc>
        <w:tc>
          <w:tcPr>
            <w:tcW w:w="7085" w:type="dxa"/>
            <w:gridSpan w:val="4"/>
            <w:vAlign w:val="center"/>
          </w:tcPr>
          <w:p>
            <w:pPr>
              <w:pStyle w:val="9"/>
              <w:spacing w:beforeAutospacing="0" w:afterAutospacing="0" w:line="27" w:lineRule="atLeast"/>
              <w:jc w:val="center"/>
              <w:rPr>
                <w:rFonts w:ascii="宋体" w:hAnsi="宋体" w:cs="宋体"/>
                <w:color w:val="000000"/>
                <w:szCs w:val="21"/>
              </w:rPr>
            </w:pPr>
          </w:p>
        </w:tc>
      </w:tr>
      <w:tr>
        <w:trPr>
          <w:trHeight w:val="1009" w:hRule="atLeast"/>
        </w:trPr>
        <w:tc>
          <w:tcPr>
            <w:tcW w:w="1437" w:type="dxa"/>
            <w:vAlign w:val="center"/>
          </w:tcPr>
          <w:p>
            <w:pPr>
              <w:pStyle w:val="9"/>
              <w:spacing w:beforeAutospacing="0" w:afterAutospacing="0" w:line="27" w:lineRule="atLeast"/>
              <w:jc w:val="center"/>
              <w:rPr>
                <w:rFonts w:ascii="宋体" w:hAnsi="宋体" w:cs="宋体"/>
                <w:color w:val="000000"/>
                <w:szCs w:val="21"/>
              </w:rPr>
            </w:pPr>
            <w:bookmarkStart w:id="21" w:name="OLE_LINK84"/>
            <w:r>
              <w:rPr>
                <w:rFonts w:hint="eastAsia" w:ascii="宋体" w:hAnsi="宋体" w:cs="宋体"/>
                <w:color w:val="000000"/>
                <w:szCs w:val="21"/>
              </w:rPr>
              <w:t>验收人签字</w:t>
            </w:r>
          </w:p>
        </w:tc>
        <w:tc>
          <w:tcPr>
            <w:tcW w:w="7085" w:type="dxa"/>
            <w:gridSpan w:val="4"/>
            <w:vAlign w:val="center"/>
          </w:tcPr>
          <w:p>
            <w:pPr>
              <w:pStyle w:val="9"/>
              <w:spacing w:beforeAutospacing="0" w:afterAutospacing="0" w:line="27" w:lineRule="atLeast"/>
              <w:jc w:val="center"/>
              <w:rPr>
                <w:rFonts w:ascii="宋体" w:hAnsi="宋体" w:cs="宋体"/>
                <w:color w:val="000000"/>
                <w:szCs w:val="21"/>
              </w:rPr>
            </w:pPr>
          </w:p>
        </w:tc>
      </w:tr>
    </w:tbl>
    <w:p>
      <w:pPr>
        <w:rPr>
          <w:rFonts w:hint="eastAsia"/>
          <w:color w:val="000000"/>
          <w:sz w:val="28"/>
          <w:szCs w:val="28"/>
        </w:rPr>
      </w:pPr>
      <w:r>
        <w:rPr>
          <w:rFonts w:hint="eastAsia"/>
          <w:color w:val="000000"/>
          <w:sz w:val="28"/>
          <w:szCs w:val="28"/>
        </w:rPr>
        <w:t>附件三</w:t>
      </w:r>
    </w:p>
    <w:p>
      <w:pPr>
        <w:jc w:val="center"/>
        <w:rPr>
          <w:b/>
          <w:color w:val="000000"/>
          <w:sz w:val="36"/>
          <w:szCs w:val="36"/>
        </w:rPr>
      </w:pPr>
      <w:r>
        <w:rPr>
          <w:rFonts w:hint="eastAsia"/>
          <w:b/>
          <w:color w:val="000000"/>
          <w:sz w:val="36"/>
          <w:szCs w:val="36"/>
        </w:rPr>
        <w:t>河北</w:t>
      </w:r>
      <w:bookmarkStart w:id="22" w:name="_GoBack"/>
      <w:bookmarkEnd w:id="22"/>
      <w:r>
        <w:rPr>
          <w:rFonts w:hint="eastAsia"/>
          <w:b/>
          <w:sz w:val="36"/>
          <w:szCs w:val="36"/>
          <w:lang w:eastAsia="zh-CN"/>
        </w:rPr>
        <w:t>科技师范学院</w:t>
      </w:r>
      <w:r>
        <w:rPr>
          <w:rFonts w:hint="eastAsia"/>
          <w:b/>
          <w:color w:val="000000"/>
          <w:sz w:val="36"/>
          <w:szCs w:val="36"/>
        </w:rPr>
        <w:t>参会人员签到表</w:t>
      </w:r>
    </w:p>
    <w:p>
      <w:pPr>
        <w:pStyle w:val="9"/>
        <w:spacing w:beforeAutospacing="0" w:afterAutospacing="0" w:line="27" w:lineRule="atLeast"/>
        <w:ind w:left="300"/>
        <w:rPr>
          <w:rFonts w:ascii="宋体" w:hAnsi="宋体" w:cs="宋体"/>
          <w:color w:val="000000"/>
          <w:sz w:val="28"/>
          <w:szCs w:val="28"/>
        </w:rPr>
      </w:pPr>
      <w:r>
        <w:rPr>
          <w:rFonts w:hint="eastAsia" w:ascii="宋体" w:hAnsi="宋体" w:cs="宋体"/>
          <w:color w:val="000000"/>
          <w:sz w:val="28"/>
          <w:szCs w:val="28"/>
        </w:rPr>
        <w:t>会议名称：                          会议时间：</w:t>
      </w: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2340"/>
        <w:gridCol w:w="1420"/>
        <w:gridCol w:w="1421"/>
        <w:gridCol w:w="1119"/>
      </w:tblGrid>
      <w:tr>
        <w:tc>
          <w:tcPr>
            <w:tcW w:w="828" w:type="dxa"/>
            <w:vAlign w:val="center"/>
          </w:tcPr>
          <w:p>
            <w:pPr>
              <w:pStyle w:val="9"/>
              <w:spacing w:beforeAutospacing="0" w:afterAutospacing="0" w:line="520" w:lineRule="exact"/>
              <w:jc w:val="center"/>
              <w:rPr>
                <w:b/>
                <w:bCs/>
                <w:color w:val="000000"/>
                <w:szCs w:val="24"/>
              </w:rPr>
            </w:pPr>
            <w:r>
              <w:rPr>
                <w:rFonts w:hint="eastAsia" w:ascii="宋体" w:hAnsi="宋体" w:cs="宋体"/>
                <w:b/>
                <w:bCs/>
                <w:color w:val="000000"/>
                <w:szCs w:val="24"/>
              </w:rPr>
              <w:t>序号</w:t>
            </w:r>
          </w:p>
        </w:tc>
        <w:tc>
          <w:tcPr>
            <w:tcW w:w="1440" w:type="dxa"/>
            <w:vAlign w:val="center"/>
          </w:tcPr>
          <w:p>
            <w:pPr>
              <w:pStyle w:val="9"/>
              <w:spacing w:beforeAutospacing="0" w:afterAutospacing="0" w:line="520" w:lineRule="exact"/>
              <w:jc w:val="center"/>
              <w:rPr>
                <w:b/>
                <w:bCs/>
                <w:color w:val="000000"/>
                <w:szCs w:val="24"/>
              </w:rPr>
            </w:pPr>
            <w:r>
              <w:rPr>
                <w:rFonts w:hint="eastAsia" w:ascii="宋体" w:hAnsi="宋体" w:cs="宋体"/>
                <w:b/>
                <w:bCs/>
                <w:color w:val="000000"/>
                <w:szCs w:val="24"/>
              </w:rPr>
              <w:t>姓 名</w:t>
            </w:r>
          </w:p>
        </w:tc>
        <w:tc>
          <w:tcPr>
            <w:tcW w:w="2340" w:type="dxa"/>
            <w:vAlign w:val="center"/>
          </w:tcPr>
          <w:p>
            <w:pPr>
              <w:pStyle w:val="9"/>
              <w:spacing w:beforeAutospacing="0" w:afterAutospacing="0" w:line="520" w:lineRule="exact"/>
              <w:jc w:val="center"/>
              <w:rPr>
                <w:b/>
                <w:bCs/>
                <w:color w:val="000000"/>
                <w:szCs w:val="24"/>
              </w:rPr>
            </w:pPr>
            <w:r>
              <w:rPr>
                <w:rFonts w:hint="eastAsia" w:ascii="宋体" w:hAnsi="宋体" w:cs="宋体"/>
                <w:b/>
                <w:bCs/>
                <w:color w:val="000000"/>
                <w:szCs w:val="24"/>
              </w:rPr>
              <w:t>工作单位</w:t>
            </w:r>
          </w:p>
        </w:tc>
        <w:tc>
          <w:tcPr>
            <w:tcW w:w="1420" w:type="dxa"/>
            <w:vAlign w:val="center"/>
          </w:tcPr>
          <w:p>
            <w:pPr>
              <w:pStyle w:val="9"/>
              <w:spacing w:beforeAutospacing="0" w:afterAutospacing="0" w:line="520" w:lineRule="exact"/>
              <w:jc w:val="center"/>
              <w:rPr>
                <w:b/>
                <w:bCs/>
                <w:color w:val="000000"/>
                <w:szCs w:val="24"/>
              </w:rPr>
            </w:pPr>
            <w:r>
              <w:rPr>
                <w:rFonts w:hint="eastAsia" w:ascii="宋体" w:hAnsi="宋体" w:cs="宋体"/>
                <w:b/>
                <w:bCs/>
                <w:color w:val="000000"/>
                <w:szCs w:val="24"/>
              </w:rPr>
              <w:t>职称</w:t>
            </w:r>
            <w:r>
              <w:rPr>
                <w:rFonts w:hint="eastAsia" w:ascii="宋体" w:hAnsi="宋体" w:cs="宋体"/>
                <w:b/>
                <w:bCs/>
                <w:color w:val="000000"/>
                <w:szCs w:val="24"/>
                <w:lang w:val="en-US" w:eastAsia="zh-CN"/>
              </w:rPr>
              <w:t>/</w:t>
            </w:r>
            <w:r>
              <w:rPr>
                <w:rFonts w:hint="eastAsia" w:ascii="宋体" w:hAnsi="宋体" w:cs="宋体"/>
                <w:b/>
                <w:bCs/>
                <w:color w:val="000000"/>
                <w:szCs w:val="24"/>
              </w:rPr>
              <w:t>职务</w:t>
            </w:r>
          </w:p>
        </w:tc>
        <w:tc>
          <w:tcPr>
            <w:tcW w:w="1421" w:type="dxa"/>
            <w:vAlign w:val="center"/>
          </w:tcPr>
          <w:p>
            <w:pPr>
              <w:pStyle w:val="9"/>
              <w:spacing w:beforeAutospacing="0" w:afterAutospacing="0" w:line="520" w:lineRule="exact"/>
              <w:jc w:val="center"/>
              <w:rPr>
                <w:b/>
                <w:bCs/>
                <w:color w:val="000000"/>
                <w:szCs w:val="24"/>
              </w:rPr>
            </w:pPr>
            <w:r>
              <w:rPr>
                <w:rFonts w:hint="eastAsia" w:ascii="宋体" w:hAnsi="宋体" w:cs="宋体"/>
                <w:b/>
                <w:bCs/>
                <w:color w:val="000000"/>
                <w:szCs w:val="24"/>
              </w:rPr>
              <w:t>联系电话</w:t>
            </w:r>
          </w:p>
        </w:tc>
        <w:tc>
          <w:tcPr>
            <w:tcW w:w="1119" w:type="dxa"/>
            <w:vAlign w:val="center"/>
          </w:tcPr>
          <w:p>
            <w:pPr>
              <w:pStyle w:val="9"/>
              <w:spacing w:beforeAutospacing="0" w:afterAutospacing="0" w:line="520" w:lineRule="exact"/>
              <w:jc w:val="center"/>
              <w:rPr>
                <w:b/>
                <w:bCs/>
                <w:color w:val="000000"/>
                <w:szCs w:val="24"/>
              </w:rPr>
            </w:pPr>
            <w:r>
              <w:rPr>
                <w:rFonts w:hint="eastAsia" w:ascii="宋体" w:hAnsi="宋体" w:cs="宋体"/>
                <w:b/>
                <w:bCs/>
                <w:color w:val="000000"/>
                <w:szCs w:val="24"/>
              </w:rPr>
              <w:t>备 注</w:t>
            </w: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r>
        <w:tc>
          <w:tcPr>
            <w:tcW w:w="828" w:type="dxa"/>
            <w:vAlign w:val="top"/>
          </w:tcPr>
          <w:p>
            <w:pPr>
              <w:spacing w:line="520" w:lineRule="exact"/>
              <w:rPr>
                <w:rFonts w:hint="eastAsia"/>
                <w:color w:val="000000"/>
                <w:sz w:val="28"/>
                <w:szCs w:val="28"/>
              </w:rPr>
            </w:pPr>
          </w:p>
        </w:tc>
        <w:tc>
          <w:tcPr>
            <w:tcW w:w="1440" w:type="dxa"/>
            <w:vAlign w:val="top"/>
          </w:tcPr>
          <w:p>
            <w:pPr>
              <w:spacing w:line="520" w:lineRule="exact"/>
              <w:rPr>
                <w:rFonts w:hint="eastAsia"/>
                <w:color w:val="000000"/>
                <w:sz w:val="28"/>
                <w:szCs w:val="28"/>
              </w:rPr>
            </w:pPr>
          </w:p>
        </w:tc>
        <w:tc>
          <w:tcPr>
            <w:tcW w:w="2340" w:type="dxa"/>
            <w:vAlign w:val="top"/>
          </w:tcPr>
          <w:p>
            <w:pPr>
              <w:spacing w:line="520" w:lineRule="exact"/>
              <w:rPr>
                <w:rFonts w:hint="eastAsia"/>
                <w:color w:val="000000"/>
                <w:sz w:val="28"/>
                <w:szCs w:val="28"/>
              </w:rPr>
            </w:pPr>
          </w:p>
        </w:tc>
        <w:tc>
          <w:tcPr>
            <w:tcW w:w="1420" w:type="dxa"/>
            <w:vAlign w:val="top"/>
          </w:tcPr>
          <w:p>
            <w:pPr>
              <w:spacing w:line="520" w:lineRule="exact"/>
              <w:rPr>
                <w:rFonts w:hint="eastAsia"/>
                <w:color w:val="000000"/>
                <w:sz w:val="28"/>
                <w:szCs w:val="28"/>
              </w:rPr>
            </w:pPr>
          </w:p>
        </w:tc>
        <w:tc>
          <w:tcPr>
            <w:tcW w:w="1421" w:type="dxa"/>
            <w:vAlign w:val="top"/>
          </w:tcPr>
          <w:p>
            <w:pPr>
              <w:spacing w:line="520" w:lineRule="exact"/>
              <w:rPr>
                <w:rFonts w:hint="eastAsia"/>
                <w:color w:val="000000"/>
                <w:sz w:val="28"/>
                <w:szCs w:val="28"/>
              </w:rPr>
            </w:pPr>
          </w:p>
        </w:tc>
        <w:tc>
          <w:tcPr>
            <w:tcW w:w="1119" w:type="dxa"/>
            <w:vAlign w:val="top"/>
          </w:tcPr>
          <w:p>
            <w:pPr>
              <w:spacing w:line="520" w:lineRule="exact"/>
              <w:rPr>
                <w:rFonts w:hint="eastAsia"/>
                <w:color w:val="000000"/>
                <w:sz w:val="28"/>
                <w:szCs w:val="28"/>
              </w:rPr>
            </w:pPr>
          </w:p>
        </w:tc>
      </w:tr>
    </w:tbl>
    <w:p>
      <w:pPr>
        <w:spacing w:line="520" w:lineRule="exact"/>
        <w:rPr>
          <w:rFonts w:hint="eastAsia"/>
        </w:rPr>
      </w:pPr>
    </w:p>
    <w:sectPr>
      <w:footerReference r:id="rId4" w:type="even"/>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80E0000" w:usb2="00000010" w:usb3="00000000" w:csb0="00040000" w:csb1="00000000"/>
  </w:font>
  <w:font w:name="仿宋_GB2312">
    <w:altName w:val="仿宋"/>
    <w:panose1 w:val="00000000000000000000"/>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华文中宋">
    <w:altName w:val="宋体"/>
    <w:panose1 w:val="00000000000000000000"/>
    <w:charset w:val="01"/>
    <w:family w:val="auto"/>
    <w:pitch w:val="default"/>
    <w:sig w:usb0="00000000" w:usb1="00000000" w:usb2="00000000" w:usb3="00000000" w:csb0="00040001" w:csb1="00000000"/>
  </w:font>
  <w:font w:name="闆呴粦">
    <w:altName w:val="微软雅黑"/>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8"/>
      </w:rPr>
    </w:pPr>
    <w:r>
      <w:fldChar w:fldCharType="begin"/>
    </w:r>
    <w:r>
      <w:rPr>
        <w:rStyle w:val="8"/>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rFonts w:ascii="Times New Roman" w:hAnsi="Times New Roman" w:eastAsia="宋体" w:cs="Times New Roman"/>
      <w:sz w:val="18"/>
      <w:szCs w:val="18"/>
    </w:rPr>
  </w:style>
  <w:style w:type="character" w:customStyle="1" w:styleId="3">
    <w:name w:val="页脚 Char"/>
    <w:basedOn w:val="4"/>
    <w:link w:val="2"/>
    <w:semiHidden/>
    <w:rPr>
      <w:rFonts w:ascii="Times New Roman" w:hAnsi="Times New Roman" w:eastAsia="宋体" w:cs="Times New Roman"/>
      <w:sz w:val="18"/>
      <w:szCs w:val="18"/>
    </w:rPr>
  </w:style>
  <w:style w:type="paragraph" w:styleId="5">
    <w:name w:val="header"/>
    <w:basedOn w:val="1"/>
    <w:link w:val="6"/>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5"/>
    <w:semiHidden/>
    <w:rPr>
      <w:sz w:val="18"/>
      <w:szCs w:val="18"/>
    </w:rPr>
  </w:style>
  <w:style w:type="character" w:styleId="7">
    <w:name w:val="Strong"/>
    <w:basedOn w:val="4"/>
    <w:rPr>
      <w:b/>
    </w:rPr>
  </w:style>
  <w:style w:type="character" w:customStyle="1" w:styleId="8">
    <w:name w:val="page number"/>
    <w:basedOn w:val="4"/>
    <w:rPr/>
  </w:style>
  <w:style w:type="paragraph" w:customStyle="1" w:styleId="9">
    <w:name w:val="普通(网站)1"/>
    <w:basedOn w:val="1"/>
    <w:pPr>
      <w:spacing w:beforeAutospacing="1" w:afterAutospacing="1"/>
      <w:jc w:val="left"/>
    </w:pPr>
    <w:rPr>
      <w:rFonts w:ascii="Calibri" w:hAnsi="Calibri"/>
      <w:kern w:val="0"/>
      <w:sz w:val="24"/>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453</Words>
  <Characters>2586</Characters>
  <Lines>21</Lines>
  <Paragraphs>6</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2017-12-06T08:26:00Z</dcterms:created>
  <dc:creator>微软用户</dc:creator>
  <dcterms:modified xsi:type="dcterms:W3CDTF">2017-12-05T21:57:19Z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